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form4-04052023_090409.xml.htm"/>
      <w:bookmarkStart w:id="1" w:name="ksform404052023_09040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Erstad Richard G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2381 ROSEGATE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ROSEVILLE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55113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HAWKINS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HWKN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VP, GENERAL COUNSEL &amp; SEC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04/03/2023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59"/>
        <w:gridCol w:w="902"/>
        <w:gridCol w:w="772"/>
        <w:gridCol w:w="599"/>
        <w:gridCol w:w="344"/>
        <w:gridCol w:w="831"/>
        <w:gridCol w:w="443"/>
        <w:gridCol w:w="748"/>
        <w:gridCol w:w="1396"/>
        <w:gridCol w:w="983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5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5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25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04/03/2023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F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6,964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44.13</w:t>
            </w:r>
            <w:r>
              <w:rPr/>
              <w:t xml:space="preserve"> </w:t>
            </w:r>
          </w:p>
        </w:tc>
        <w:tc>
          <w:tcPr>
            <w:tcW w:w="13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53,514.035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5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2,448.7672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By ESOP Trustee</w:t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103.809 shares acquired June 2022-March 2023 pursuant to the Issuer's dividend reinvestment plan and 425 shares acquired June-December 2022 pursuant to the Issuer's employee stock purchase plan.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Joshua L. Colburn,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04/05/2023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324251" TargetMode="External"/><Relationship Id="rId4" Type="http://schemas.openxmlformats.org/officeDocument/2006/relationships/hyperlink" Target="http://www.sec.gov/cgi-bin/browse-edgar?action=getcompany&amp;CIK=000004625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554</Words>
  <CharactersWithSpaces>3528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