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HAWKINS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420261109</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August 31, 2010</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420261109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(5)Sole voting power</w:t>
      </w: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514650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(6)Shared voting power</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(7)Sole dispositive power</w:t>
      </w: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514650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(8)Shared dispositive power</w:t>
      </w:r>
    </w:p>
    <w:p>
      <w:pPr>
        <w:sectPr>
          <w:pgSz w:w="11900" w:h="16855" w:orient="portrait"/>
          <w:cols w:equalWidth="0" w:num="1">
            <w:col w:w="10219"/>
          </w:cols>
          <w:pgMar w:left="240" w:top="244"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(9)Aggregate amount beneficially owned by each reporting person</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514650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(10)Check if the aggregate amount in Row (9) excludes certain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HAWKINS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3100 East Hennepin Avenue</w:t>
      </w:r>
    </w:p>
    <w:p>
      <w:pPr>
        <w:spacing w:after="0" w:line="238" w:lineRule="auto"/>
        <w:rPr>
          <w:sz w:val="20"/>
          <w:szCs w:val="20"/>
          <w:color w:val="auto"/>
        </w:rPr>
      </w:pPr>
      <w:r>
        <w:rPr>
          <w:rFonts w:ascii="Courier New" w:cs="Courier New" w:eastAsia="Courier New" w:hAnsi="Courier New"/>
          <w:sz w:val="18"/>
          <w:szCs w:val="18"/>
          <w:color w:val="auto"/>
        </w:rPr>
        <w:t>Minneapolis MN 55413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4" w:lineRule="exact"/>
        <w:rPr>
          <w:rFonts w:ascii="Courier New" w:cs="Courier New" w:eastAsia="Courier New" w:hAnsi="Courier New"/>
          <w:sz w:val="16"/>
          <w:szCs w:val="16"/>
          <w:color w:val="auto"/>
        </w:rPr>
      </w:pPr>
    </w:p>
    <w:p>
      <w:pPr>
        <w:ind w:right="82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339"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514650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514650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514650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ectPr>
          <w:pgSz w:w="11900" w:h="16838" w:orient="portrait"/>
          <w:cols w:equalWidth="0" w:num="1">
            <w:col w:w="10219"/>
          </w:cols>
          <w:pgMar w:left="240" w:top="136" w:right="1440" w:bottom="132"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September 10, 2010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10"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Blevins,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upperLetter"/>
      <w:start w:val="24"/>
    </w:lvl>
  </w:abstractNum>
  <w:abstractNum w:abstractNumId="5">
    <w:nsid w:val="216231B"/>
    <w:multiLevelType w:val="hybridMultilevel"/>
    <w:lvl w:ilvl="0">
      <w:lvlJc w:val="left"/>
      <w:lvlText w:val="(%1)"/>
      <w:numFmt w:val="decimal"/>
      <w:start w:val="2"/>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upperLetter"/>
      <w:start w:val="24"/>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2019-12-10T00:51:25Z</dcterms:created>
  <dcterms:modified xsi:type="dcterms:W3CDTF">2019-12-10T00:51:25Z</dcterms:modified>
</cp:coreProperties>
</file>