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575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75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Faulconbridge James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2381 ROSEGATE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ROSEVILLE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55113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HAWKINS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HWKN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06/06/2024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1,270</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87.3994</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39,987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06/06/2024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530</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87.9536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40,517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06/07/2024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746</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87.0114</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41,263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06/07/2024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754</w:t>
            </w:r>
          </w:p>
        </w:tc>
        <w:tc>
          <w:tcPr>
            <w:tcW w:w="54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88.0416</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42,017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1,270 shares of common stock of Hawkins, Inc. purchased by the reporting person in multiple transactions on June 6, 2024 with purchase prices ranging from $86.88 to $87.40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530 shares of common stock of Hawkins, Inc. purchased by the reporting person in multiple transactions on June 6, 2024 with purchase prices ranging from</w:t>
      </w:r>
    </w:p>
    <w:p>
      <w:pPr>
        <w:spacing w:after="0" w:line="11" w:lineRule="exact"/>
        <w:rPr>
          <w:sz w:val="24"/>
          <w:szCs w:val="24"/>
          <w:color w:val="auto"/>
        </w:rPr>
      </w:pPr>
    </w:p>
    <w:p>
      <w:pPr>
        <w:ind w:left="40" w:right="240"/>
        <w:spacing w:after="0" w:line="250" w:lineRule="auto"/>
        <w:rPr>
          <w:sz w:val="20"/>
          <w:szCs w:val="20"/>
          <w:color w:val="auto"/>
        </w:rPr>
      </w:pPr>
      <w:r>
        <w:rPr>
          <w:rFonts w:ascii="Times New Roman" w:cs="Times New Roman" w:eastAsia="Times New Roman" w:hAnsi="Times New Roman"/>
          <w:sz w:val="13"/>
          <w:szCs w:val="13"/>
          <w:color w:val="008000"/>
        </w:rPr>
        <w:t>$87.94 to $87.98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3. Reflects the weighted average price of 746 shares of common stock of Hawkins, Inc. purchased by the reporting person in multiple transactions on June 7, 2024 with purchase prices ranging from</w:t>
      </w:r>
    </w:p>
    <w:p>
      <w:pPr>
        <w:spacing w:after="0" w:line="11" w:lineRule="exact"/>
        <w:rPr>
          <w:sz w:val="24"/>
          <w:szCs w:val="24"/>
          <w:color w:val="auto"/>
        </w:rPr>
      </w:pPr>
    </w:p>
    <w:p>
      <w:pPr>
        <w:ind w:left="40" w:right="240"/>
        <w:spacing w:after="0" w:line="250" w:lineRule="auto"/>
        <w:rPr>
          <w:sz w:val="20"/>
          <w:szCs w:val="20"/>
          <w:color w:val="auto"/>
        </w:rPr>
      </w:pPr>
      <w:r>
        <w:rPr>
          <w:rFonts w:ascii="Times New Roman" w:cs="Times New Roman" w:eastAsia="Times New Roman" w:hAnsi="Times New Roman"/>
          <w:sz w:val="13"/>
          <w:szCs w:val="13"/>
          <w:color w:val="008000"/>
        </w:rPr>
        <w:t>$86.50 to $87.39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4. Reflects the weighted average price of 754 shares of common stock of Hawkins, Inc. purchased by the reporting person in multiple transactions on June 7, 2024 with purchase prices ranging from</w:t>
      </w:r>
    </w:p>
    <w:p>
      <w:pPr>
        <w:spacing w:after="0" w:line="11" w:lineRule="exact"/>
        <w:rPr>
          <w:sz w:val="24"/>
          <w:szCs w:val="24"/>
          <w:color w:val="auto"/>
        </w:rPr>
      </w:pPr>
    </w:p>
    <w:p>
      <w:pPr>
        <w:ind w:left="40" w:right="100"/>
        <w:spacing w:after="0" w:line="250" w:lineRule="auto"/>
        <w:rPr>
          <w:sz w:val="20"/>
          <w:szCs w:val="20"/>
          <w:color w:val="auto"/>
        </w:rPr>
      </w:pPr>
      <w:r>
        <w:rPr>
          <w:rFonts w:ascii="Times New Roman" w:cs="Times New Roman" w:eastAsia="Times New Roman" w:hAnsi="Times New Roman"/>
          <w:sz w:val="13"/>
          <w:szCs w:val="13"/>
          <w:color w:val="008000"/>
        </w:rPr>
        <w:t>$87.50 to $88.4276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907"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2024-06-10T15:37:46Z</dcterms:created>
  <dcterms:modified xsi:type="dcterms:W3CDTF">2024-06-10T15:37:46Z</dcterms:modified>
</cp:coreProperties>
</file>