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 Securities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Exchange Act of 1934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☑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HAWKINS,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 of Registrant as Specified in its Charter)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2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__________________________________________________________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right"/>
        <w:ind w:right="10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 of Person(s) Filing Proxy Statement, if Other Than the Registrant)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Payment of filing fee (check all boxes that apply):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 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1"/>
          <w:szCs w:val="41"/>
          <w:color w:val="00527C"/>
        </w:rPr>
        <w:t>Your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1"/>
          <w:szCs w:val="41"/>
          <w:b w:val="1"/>
          <w:bCs w:val="1"/>
          <w:color w:val="00527C"/>
        </w:rPr>
        <w:t>Vote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2"/>
          <w:szCs w:val="42"/>
          <w:color w:val="00527C"/>
        </w:rPr>
        <w:t>Counts!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6460" w:space="120"/>
            <w:col w:w="900" w:space="120"/>
            <w:col w:w="2560"/>
          </w:cols>
          <w:pgMar w:left="980" w:top="1440" w:right="759" w:bottom="1440" w:gutter="0" w:footer="0" w:header="0"/>
        </w:sect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00527C"/>
        </w:rPr>
        <w:t>HAWKINS, INC.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27C"/>
        </w:rPr>
        <w:t>2025 Annual Meeting</w:t>
      </w:r>
    </w:p>
    <w:p>
      <w:pPr>
        <w:sectPr>
          <w:pgSz w:w="11900" w:h="16838" w:orient="portrait"/>
          <w:cols w:equalWidth="0" w:num="1">
            <w:col w:w="10160"/>
          </w:cols>
          <w:pgMar w:left="980" w:top="1440" w:right="7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527C"/>
        </w:rPr>
        <w:t>HAWKINS,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Vote by July 29, 2025 11:59 PM ET. For shares held in a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60" w:space="720"/>
            <w:col w:w="4580"/>
          </w:cols>
          <w:pgMar w:left="980" w:top="1440" w:right="7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527C"/>
        </w:rPr>
        <w:t>2381 ROSEGATE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527C"/>
        </w:rPr>
        <w:t>ROSEVILLE, MN 55113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Plan, vote by July 26, 2025 11:59 PM ET.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420" w:space="720"/>
            <w:col w:w="4020"/>
          </w:cols>
          <w:pgMar w:left="980" w:top="1440" w:right="75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V76101-P35565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527C"/>
        </w:rPr>
        <w:t>You invested in HAWKINS, INC. and it’s time to vote!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240"/>
        <w:spacing w:after="0" w:line="31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This is an important notice regarding the</w:t>
      </w:r>
      <w:r>
        <w:rPr>
          <w:rFonts w:ascii="Arial" w:cs="Arial" w:eastAsia="Arial" w:hAnsi="Arial"/>
          <w:sz w:val="16"/>
          <w:szCs w:val="16"/>
          <w:color w:val="00527C"/>
        </w:rPr>
        <w:t xml:space="preserve"> </w:t>
      </w: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availability of proxy material for the shareholder meeting to be held on July 30, 2025.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527C"/>
        </w:rPr>
        <w:t>Get informed before you vote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View the Notice and Proxy Statement and Annual Report online OR you can receive a free paper or email copy of the material(s) by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 w:right="8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requesting prior to July 16, 2025. If you would like to request a copy of the material(s) for this and/or future shareholder meetings, you may (1) visit www.ProxyVote.com, (2) call 1-800-579-1639 or (3) send an email to sendmaterial@proxyvote.com. If sending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an email, please include your control number (indicated below) in the subject line. Unless requested, you will not otherwise receive a paper or email copy.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2200"/>
        <w:spacing w:after="0"/>
        <w:tabs>
          <w:tab w:leader="none" w:pos="6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Smartphone users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b w:val="1"/>
          <w:bCs w:val="1"/>
          <w:color w:val="00527C"/>
        </w:rPr>
        <w:t>Vote Virtually at the Meeting*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July 30, 2025</w:t>
      </w:r>
    </w:p>
    <w:p>
      <w:pPr>
        <w:ind w:left="2320" w:right="2320" w:hanging="5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Point your camera here and vote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00527C"/>
        </w:rPr>
        <w:t>8:00 am CDT without entering a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control number</w:t>
      </w: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Virtually at: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www.virtualshareholdermeeting.com/HWKN2025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*Please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0160"/>
          </w:cols>
          <w:pgMar w:left="980" w:top="1440" w:right="759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FB7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-208915</wp:posOffset>
            </wp:positionH>
            <wp:positionV relativeFrom="paragraph">
              <wp:posOffset>181610</wp:posOffset>
            </wp:positionV>
            <wp:extent cx="637794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94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527C"/>
        </w:rPr>
        <w:t>THIS IS NOT A VOTABLE BALLOT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27C"/>
        </w:rPr>
        <w:t>This is an overview of the proposals being presented at the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527C"/>
        </w:rPr>
        <w:t>upcoming shareholder meeting. Please follow the instructions on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27C"/>
        </w:rPr>
        <w:t>the reverse side to vote these important matters.</w:t>
      </w:r>
    </w:p>
    <w:p>
      <w:pPr>
        <w:sectPr>
          <w:pgSz w:w="11900" w:h="16838" w:orient="portrait"/>
          <w:cols w:equalWidth="0" w:num="1">
            <w:col w:w="10720"/>
          </w:cols>
          <w:pgMar w:left="820" w:top="650" w:right="3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00527C"/>
        </w:rPr>
        <w:t>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Board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Recommends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80" w:space="720"/>
            <w:col w:w="1920"/>
          </w:cols>
          <w:pgMar w:left="820" w:top="650" w:right="359" w:bottom="1440" w:gutter="0" w:footer="0" w:header="0"/>
          <w:type w:val="continuous"/>
        </w:sectPr>
      </w:pPr>
    </w:p>
    <w:p>
      <w:pPr>
        <w:ind w:left="420" w:hanging="408"/>
        <w:spacing w:after="0"/>
        <w:tabs>
          <w:tab w:leader="none" w:pos="420" w:val="left"/>
        </w:tabs>
        <w:numPr>
          <w:ilvl w:val="0"/>
          <w:numId w:val="6"/>
        </w:numPr>
        <w:rPr>
          <w:rFonts w:ascii="Arial" w:cs="Arial" w:eastAsia="Arial" w:hAnsi="Arial"/>
          <w:sz w:val="18"/>
          <w:szCs w:val="18"/>
          <w:color w:val="00527C"/>
        </w:rPr>
      </w:pPr>
      <w:r>
        <w:rPr>
          <w:rFonts w:ascii="Arial" w:cs="Arial" w:eastAsia="Arial" w:hAnsi="Arial"/>
          <w:sz w:val="18"/>
          <w:szCs w:val="18"/>
          <w:color w:val="00527C"/>
        </w:rPr>
        <w:t>Election of Directors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-127635</wp:posOffset>
            </wp:positionV>
            <wp:extent cx="6806565" cy="1414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141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Nominees: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01)</w:t>
            </w:r>
          </w:p>
        </w:tc>
        <w:tc>
          <w:tcPr>
            <w:tcW w:w="2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James A. Faulconbridge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05)</w:t>
            </w:r>
          </w:p>
        </w:tc>
        <w:tc>
          <w:tcPr>
            <w:tcW w:w="4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Daniel J. Stauber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shd w:val="clear" w:color="auto" w:fill="00527C"/>
              </w:rPr>
              <w:t xml:space="preserve">R </w:t>
            </w: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527C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02)</w:t>
            </w:r>
          </w:p>
        </w:tc>
        <w:tc>
          <w:tcPr>
            <w:tcW w:w="2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Patrick H. Hawkins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06)</w:t>
            </w:r>
          </w:p>
        </w:tc>
        <w:tc>
          <w:tcPr>
            <w:tcW w:w="4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James T. Thompson</w:t>
            </w: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03)</w:t>
            </w:r>
          </w:p>
        </w:tc>
        <w:tc>
          <w:tcPr>
            <w:tcW w:w="2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Yi “Faith” Tang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07)</w:t>
            </w:r>
          </w:p>
        </w:tc>
        <w:tc>
          <w:tcPr>
            <w:tcW w:w="4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Jeffrey L. Wright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8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527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9"/>
              </w:rPr>
              <w:t>04)</w:t>
            </w:r>
          </w:p>
        </w:tc>
        <w:tc>
          <w:tcPr>
            <w:tcW w:w="2560" w:type="dxa"/>
            <w:vAlign w:val="bottom"/>
            <w:tcBorders>
              <w:bottom w:val="single" w:sz="8" w:color="00527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Mary J. Schumacher</w:t>
            </w:r>
          </w:p>
        </w:tc>
        <w:tc>
          <w:tcPr>
            <w:tcW w:w="880" w:type="dxa"/>
            <w:vAlign w:val="bottom"/>
            <w:tcBorders>
              <w:bottom w:val="single" w:sz="8" w:color="00527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08)</w:t>
            </w:r>
          </w:p>
        </w:tc>
        <w:tc>
          <w:tcPr>
            <w:tcW w:w="4520" w:type="dxa"/>
            <w:vAlign w:val="bottom"/>
            <w:tcBorders>
              <w:bottom w:val="single" w:sz="8" w:color="00527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Jeffrey E. Spethmann</w:t>
            </w:r>
          </w:p>
        </w:tc>
        <w:tc>
          <w:tcPr>
            <w:tcW w:w="206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80" w:type="dxa"/>
            <w:vAlign w:val="bottom"/>
          </w:tcPr>
          <w:p>
            <w:pPr>
              <w:ind w:left="2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2.</w:t>
            </w:r>
          </w:p>
        </w:tc>
        <w:tc>
          <w:tcPr>
            <w:tcW w:w="8380" w:type="dxa"/>
            <w:vAlign w:val="bottom"/>
            <w:gridSpan w:val="4"/>
          </w:tcPr>
          <w:p>
            <w:pPr>
              <w:ind w:left="14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Ratification of the appointment of Grant Thornton LLP to serve as our independent registered public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320"/>
              <w:spacing w:after="0" w:line="4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7"/>
                <w:szCs w:val="47"/>
                <w:b w:val="1"/>
                <w:bCs w:val="1"/>
                <w:color w:val="000000"/>
                <w:vertAlign w:val="subscript"/>
              </w:rPr>
              <w:t>R</w:t>
            </w: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527C"/>
              </w:rPr>
              <w:t xml:space="preserve">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8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380" w:type="dxa"/>
            <w:vAlign w:val="bottom"/>
            <w:tcBorders>
              <w:bottom w:val="single" w:sz="8" w:color="00527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accounting firm for the fiscal year ending March 29, 2026.</w:t>
            </w:r>
          </w:p>
        </w:tc>
        <w:tc>
          <w:tcPr>
            <w:tcW w:w="2060" w:type="dxa"/>
            <w:vAlign w:val="bottom"/>
            <w:tcBorders>
              <w:bottom w:val="single" w:sz="8" w:color="00527C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3</w:t>
            </w:r>
          </w:p>
        </w:tc>
        <w:tc>
          <w:tcPr>
            <w:tcW w:w="83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Non-binding advisory vote to approve executive compensation (“say-on-pay”).</w:t>
            </w:r>
          </w:p>
        </w:tc>
        <w:tc>
          <w:tcPr>
            <w:tcW w:w="2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shd w:val="clear" w:color="auto" w:fill="00527C"/>
              </w:rPr>
              <w:t xml:space="preserve">R </w:t>
            </w: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527C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NOTE</w:t>
      </w:r>
      <w:r>
        <w:rPr>
          <w:rFonts w:ascii="Arial" w:cs="Arial" w:eastAsia="Arial" w:hAnsi="Arial"/>
          <w:sz w:val="18"/>
          <w:szCs w:val="18"/>
          <w:color w:val="00527C"/>
        </w:rPr>
        <w:t>: If any other matters properly come before the meeting or any adjournment thereof calling for a vote of shareholders, then the</w:t>
      </w: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 xml:space="preserve"> </w:t>
      </w:r>
      <w:r>
        <w:rPr>
          <w:rFonts w:ascii="Arial" w:cs="Arial" w:eastAsia="Arial" w:hAnsi="Arial"/>
          <w:sz w:val="18"/>
          <w:szCs w:val="18"/>
          <w:color w:val="00527C"/>
        </w:rPr>
        <w:t>shares represented by this proxy will be voted by the persons named herein in accordance with their best judgment.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680656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-127635</wp:posOffset>
            </wp:positionV>
            <wp:extent cx="6566535" cy="145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6535" cy="14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363435"/>
        </w:rPr>
        <w:t>V76102-P35565</w:t>
      </w:r>
    </w:p>
    <w:sectPr>
      <w:pgSz w:w="11900" w:h="16838" w:orient="portrait"/>
      <w:cols w:equalWidth="0" w:num="1">
        <w:col w:w="10720"/>
      </w:cols>
      <w:pgMar w:left="820" w:top="65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2025-06-18T07:20:49Z</dcterms:created>
  <dcterms:modified xsi:type="dcterms:W3CDTF">2025-06-18T07:20:49Z</dcterms:modified>
</cp:coreProperties>
</file>