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Pursuant to Section 13 or 15(d)</w:t>
      </w:r>
    </w:p>
    <w:p>
      <w:pPr>
        <w:spacing w:after="0" w:line="166"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5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5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April 25, 2017</w:t>
      </w:r>
    </w:p>
    <w:p>
      <w:pPr>
        <w:spacing w:after="0" w:line="200" w:lineRule="exact"/>
        <w:rPr>
          <w:sz w:val="24"/>
          <w:szCs w:val="24"/>
          <w:color w:val="auto"/>
        </w:rPr>
      </w:pPr>
    </w:p>
    <w:p>
      <w:pPr>
        <w:spacing w:after="0" w:line="35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80"/>
          </w:cols>
          <w:pgMar w:left="240" w:top="733" w:right="3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840"/>
          </w:cols>
          <w:pgMar w:left="240" w:top="733" w:right="3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440"/>
          </w:cols>
          <w:pgMar w:left="240" w:top="733" w:right="3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620"/>
          </w:cols>
          <w:pgMar w:left="240" w:top="733" w:right="3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740"/>
          </w:cols>
          <w:pgMar w:left="240" w:top="733" w:right="379" w:bottom="1440" w:gutter="0" w:footer="0" w:header="0"/>
          <w:type w:val="continuous"/>
        </w:sectPr>
      </w:pPr>
    </w:p>
    <w:p>
      <w:pPr>
        <w:spacing w:after="0" w:line="6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right="300"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733" w:right="379" w:bottom="1440" w:gutter="0" w:footer="0" w:header="0"/>
          <w:type w:val="continuous"/>
        </w:sectPr>
      </w:pPr>
    </w:p>
    <w:bookmarkStart w:id="1" w:name="page2"/>
    <w:bookmarkEnd w:id="1"/>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April 25, 2017, Hawkins, Inc. announced the hiring of Jeffrey P. Oldenkamp. Mr. Oldenkamp will assume the role of the company’s Chief Financial Officer, Vice President and Treasurer after the filing of the company’s Annual Report on Form 10-K, which is expected in early June of 2017. Kathleen Pepski, the company’s current Chief Financial Officer, Vice President and Treasurer, has previously announced her planned retirement and will remain in the role of Chief Financial Officer until that time to facilitate a smooth transition.</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Prior to joining the company, Mr. Oldenkamp, age 44, has been with MTS Systems Corporation, where he served as Chief Financial Officer since January 2015. From January 2014 to January 2015, Mr. Oldenkamp was the Vice President of Finance for the MTS Test business. He has over twenty years of extensive financial experience, and has held various financial leadership positions at Nilfisk-Advance, Inc. (a global manufacturer of professional cleaning equipment), including serving as Americas Operations Chief Financial Officer and Vice President from January 2012 to January 2014, and Emerson Electric, Inc. Mr. Oldenkamp holds a Master’s of Business Administration degree from the University of Minnesota, and a Bachelor of Arts degree with a concentration in Accounting from the University of St. Thomas.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offered, and Mr. Oldenkamp has accepted, certain terms of his employment via an offer letter. Mr. Oldenkamp’s employment with us will continue at-will until terminated by either the company or Mr. Oldenkamp. His initial annual base salary will be approximately $350,000 and he will be eligible to participate in our executive bonus program at an initial target of 50% of base salary. His bonus for our fiscal year ending April 1, 2018 (“fiscal 2018”) will be guaranteed to pay at 100% of target, or more if the company exceeds its targeted performance.</w:t>
      </w:r>
    </w:p>
    <w:p>
      <w:pPr>
        <w:spacing w:after="0" w:line="187"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Mr. Oldenkamp will be eligible to participate in our benefit plans according to their terms, including our Profit Sharing Plan and Employee Stock Ownership Plan. He will also participate in our equity incentive program with an initial target grant amount of 65% of base salary. The nature and final terms of awards under the program are subject to approval by the compensation committee of our board of directors and are next expected to be determined in June 2017.</w:t>
      </w:r>
    </w:p>
    <w:p>
      <w:pPr>
        <w:ind w:right="60"/>
        <w:spacing w:after="0" w:line="295" w:lineRule="auto"/>
        <w:rPr>
          <w:sz w:val="20"/>
          <w:szCs w:val="20"/>
          <w:color w:val="auto"/>
        </w:rPr>
      </w:pPr>
      <w:r>
        <w:rPr>
          <w:rFonts w:ascii="Arial" w:cs="Arial" w:eastAsia="Arial" w:hAnsi="Arial"/>
          <w:sz w:val="16"/>
          <w:szCs w:val="16"/>
          <w:color w:val="auto"/>
        </w:rPr>
        <w:t>Additionally, Mr. Oldenkamp will receive a special one-time grant of performance-based restricted stock units representing an aggregate value of $250,000, which award will be subject to the same terms, conditions and vesting as performance shares that are awarded based on fiscal 2018 performance. Upon a termination of his employment by the company, for any reason other than cause or due to disability, the vesting of the special one-time grant will continue on the same schedule. Mr. Oldenkamp will be considered a “covered executive” under the existing Executive Severance Plan.</w:t>
      </w:r>
    </w:p>
    <w:p>
      <w:pPr>
        <w:spacing w:after="0" w:line="1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is no arrangement or understanding pursuant to which Mr. Oldenkamp was selected to serve as an officer of the company, and there are no family relationships between Mr. Oldenkamp and any of the company’s directors or other executive officers.</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25, 2017, we issued a press release announcing Mr. Oldenkamp’s hiring, the text of which is furnished as Exhibit 99.1 hereto and incorporated herein by reference. The information contained in this Item 7.01 and Exhibit 99.1 is being furnished, and shall not be deemed “filed” for purposes of Section 18 of the Securities Exchange Act of 1934, as amended (the “Exchange Act”), or otherwise subject to the liabilities under Section 18. Furthermore, the information contained in this Item 7.01 and Exhibit 99.1 shall not be deemed to be incorporated by reference into our filings under the Securities Act of 1933, as amended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85" w:lineRule="exact"/>
        <w:rPr>
          <w:sz w:val="20"/>
          <w:szCs w:val="20"/>
          <w:color w:val="auto"/>
        </w:rPr>
      </w:pPr>
    </w:p>
    <w:p>
      <w:pPr>
        <w:ind w:left="740"/>
        <w:spacing w:after="0"/>
        <w:tabs>
          <w:tab w:leader="none" w:pos="174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Press Release dated April 25, 2017.</w:t>
      </w:r>
    </w:p>
    <w:p>
      <w:pPr>
        <w:sectPr>
          <w:pgSz w:w="11900" w:h="16838" w:orient="portrait"/>
          <w:cols w:equalWidth="0" w:num="1">
            <w:col w:w="11400"/>
          </w:cols>
          <w:pgMar w:left="240" w:top="580" w:right="2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500" w:val="left"/>
        </w:tabs>
        <w:rPr>
          <w:sz w:val="20"/>
          <w:szCs w:val="20"/>
          <w:color w:val="auto"/>
        </w:rPr>
      </w:pPr>
      <w:r>
        <w:rPr>
          <w:rFonts w:ascii="Arial" w:cs="Arial" w:eastAsia="Arial" w:hAnsi="Arial"/>
          <w:sz w:val="18"/>
          <w:szCs w:val="18"/>
          <w:color w:val="auto"/>
        </w:rPr>
        <w:t>Date: April 25,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Richard G. Erstad</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General Counsel and Secretary</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40" w:type="dxa"/>
            <w:vAlign w:val="bottom"/>
            <w:tcBorders>
              <w:bottom w:val="single" w:sz="8" w:color="auto"/>
            </w:tcBorders>
          </w:tcPr>
          <w:p>
            <w:pPr>
              <w:jc w:val="right"/>
              <w:ind w:right="959"/>
              <w:spacing w:after="0"/>
              <w:rPr>
                <w:sz w:val="20"/>
                <w:szCs w:val="20"/>
                <w:color w:val="auto"/>
              </w:rPr>
            </w:pPr>
            <w:r>
              <w:rPr>
                <w:rFonts w:ascii="Arial" w:cs="Arial" w:eastAsia="Arial" w:hAnsi="Arial"/>
                <w:sz w:val="14"/>
                <w:szCs w:val="14"/>
                <w:color w:val="auto"/>
              </w:rPr>
              <w:t>Exhibit No.</w:t>
            </w:r>
          </w:p>
        </w:tc>
        <w:tc>
          <w:tcPr>
            <w:tcW w:w="460" w:type="dxa"/>
            <w:vAlign w:val="bottom"/>
          </w:tcPr>
          <w:p>
            <w:pPr>
              <w:spacing w:after="0"/>
              <w:rPr>
                <w:sz w:val="16"/>
                <w:szCs w:val="16"/>
                <w:color w:val="auto"/>
              </w:rPr>
            </w:pPr>
          </w:p>
        </w:tc>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44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Method of Filing</w:t>
            </w:r>
          </w:p>
        </w:tc>
      </w:tr>
      <w:tr>
        <w:trPr>
          <w:trHeight w:val="350"/>
        </w:trPr>
        <w:tc>
          <w:tcPr>
            <w:tcW w:w="1740" w:type="dxa"/>
            <w:vAlign w:val="bottom"/>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Press Release, dated April 25, 2017</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Electronic</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Transmission</w:t>
            </w:r>
          </w:p>
        </w:tc>
      </w:tr>
    </w:tbl>
    <w:p>
      <w:pPr>
        <w:sectPr>
          <w:pgSz w:w="11900" w:h="16838" w:orient="portrait"/>
          <w:cols w:equalWidth="0" w:num="1">
            <w:col w:w="11420"/>
          </w:cols>
          <w:pgMar w:left="240" w:top="58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00"/>
          </w:cols>
          <w:pgMar w:left="240" w:top="746" w:right="25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25,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Hawkins,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2381 Rosegate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Contacts: Patrick H. Hawkins</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612/617-8524</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Patrick.Hawkins@HawkinsInc.com</w:t>
      </w:r>
    </w:p>
    <w:p>
      <w:pPr>
        <w:spacing w:after="0" w:line="85" w:lineRule="exact"/>
        <w:rPr>
          <w:sz w:val="20"/>
          <w:szCs w:val="20"/>
          <w:color w:val="auto"/>
        </w:rPr>
      </w:pPr>
    </w:p>
    <w:p>
      <w:pPr>
        <w:sectPr>
          <w:pgSz w:w="11900" w:h="16838" w:orient="portrait"/>
          <w:cols w:equalWidth="0" w:num="2">
            <w:col w:w="6240" w:space="720"/>
            <w:col w:w="444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Kathleen.Pepski@HawkinsInc.com</w:t>
      </w:r>
    </w:p>
    <w:p>
      <w:pPr>
        <w:sectPr>
          <w:pgSz w:w="11900" w:h="16838" w:orient="portrait"/>
          <w:cols w:equalWidth="0" w:num="1">
            <w:col w:w="11400"/>
          </w:cols>
          <w:pgMar w:left="240" w:top="74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Hawkins, Inc. Announces Hiring of Jeffrey P. Oldenkamp to Assume Role of Chief Financial Officer, Vice President and Treasurer</w:t>
      </w:r>
    </w:p>
    <w:p>
      <w:pPr>
        <w:spacing w:after="0" w:line="380"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Minneapolis MN - April 25, 2017 - Hawkins, Inc. (NASDAQ: HWKN) announced today the hiring of Jeffrey P. Oldenkamp to join the Company as Vice President on May 16, 2017. Mr. Oldenkamp will assume the additional roles of Chief Financial Officer and Treasurer after the filing of the Company’s Annual Report on Form 10-K, which is expected in early June of 2017. Kathleen Pepski had previously announced her planned retirement and will remain in the roles of Chief Financial Officer and Treasurer until that time.</w:t>
      </w:r>
    </w:p>
    <w:p>
      <w:pPr>
        <w:spacing w:after="0" w:line="177"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Mr. Oldenkamp joins Hawkins, Inc. from MTS Systems Corporation, where he served as Chief Financial Officer since January of 2015. Prior to being appointed CFO, Oldenkamp was the Vice President of Finance for the MTS Test business. He has over 20 years of extensive financial leadership experience, and has held various financial positions at Nilfisk-Advance, Inc. and Emerson Electric, Inc. Mr. Oldenkamp holds a Master’s of Business Administration degree from the University of Minnesota and a Bachelor of Arts degree with a concentration in Accounting from the University of St. Thomas.</w:t>
      </w:r>
    </w:p>
    <w:p>
      <w:pPr>
        <w:spacing w:after="0" w:line="195"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“We are thrilled to bring someone of Jeff’s caliber to Hawkins," said Patrick Hawkins, Chief Executive Officer. “Jeff brings valuable experience and expertise to continue our growth. Jeff’s impressive background makes him a great addition to our leadership team, and we look forward to his contributions.”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About Hawkins, Inc.</w:t>
      </w:r>
    </w:p>
    <w:p>
      <w:pPr>
        <w:spacing w:after="0" w:line="243" w:lineRule="exact"/>
        <w:rPr>
          <w:sz w:val="20"/>
          <w:szCs w:val="20"/>
          <w:color w:val="auto"/>
        </w:rPr>
      </w:pPr>
    </w:p>
    <w:p>
      <w:pPr>
        <w:ind w:right="180"/>
        <w:spacing w:after="0" w:line="388" w:lineRule="auto"/>
        <w:rPr>
          <w:sz w:val="20"/>
          <w:szCs w:val="20"/>
          <w:color w:val="auto"/>
        </w:rPr>
      </w:pPr>
      <w:r>
        <w:rPr>
          <w:rFonts w:ascii="Arial" w:cs="Arial" w:eastAsia="Arial" w:hAnsi="Arial"/>
          <w:sz w:val="19"/>
          <w:szCs w:val="19"/>
          <w:color w:val="auto"/>
        </w:rPr>
        <w:t>Hawkins, Inc. distributes, blends and manufactures bulk and specialty chemicals and other health and nutrition products for its customers in a wide variety of industries. Headquartered in Roseville, Minnesota, and with 41 facilities in 19 states, the Company creates value for its customers through superb customer service and support, quality products and personalized applications.</w:t>
      </w:r>
    </w:p>
    <w:sectPr>
      <w:pgSz w:w="11900" w:h="16838" w:orient="portrait"/>
      <w:cols w:equalWidth="0" w:num="1">
        <w:col w:w="11400"/>
      </w:cols>
      <w:pgMar w:left="240" w:top="74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2019-12-05T04:05:39Z</dcterms:created>
  <dcterms:modified xsi:type="dcterms:W3CDTF">2019-12-05T04:05:39Z</dcterms:modified>
</cp:coreProperties>
</file>