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us4202611095_012622.txt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3150189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3200492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3200492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238" w:lineRule="auto"/>
        <w:rPr>
          <w:sz w:val="20"/>
          <w:szCs w:val="20"/>
          <w:color w:val="auto"/>
        </w:rPr>
      </w:pPr>
      <w:r>
        <w:rPr>
          <w:rFonts w:ascii="Courier New" w:cs="Courier New" w:eastAsia="Courier New" w:hAnsi="Courier New"/>
          <w:sz w:val="18"/>
          <w:szCs w:val="18"/>
          <w:color w:val="auto"/>
        </w:rPr>
        <w:t>ROSVILLE MN 55113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3200492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3150189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3200492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HAWKINS INC</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2022-01-27T05:19:00Z</dcterms:created>
  <dcterms:modified xsi:type="dcterms:W3CDTF">2022-01-27T05:19:00Z</dcterms:modified>
</cp:coreProperties>
</file>