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66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22"/>
          <w:szCs w:val="22"/>
          <w:b w:val="1"/>
          <w:bCs w:val="1"/>
          <w:color w:val="0000FF"/>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22"/>
          <w:szCs w:val="22"/>
          <w:b w:val="1"/>
          <w:bCs w:val="1"/>
          <w:color w:val="0000FF"/>
        </w:rPr>
        <w:t>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22"/>
          <w:szCs w:val="22"/>
          <w:b w:val="1"/>
          <w:bCs w:val="1"/>
          <w:color w:val="0000FF"/>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520"/>
          </w:cols>
          <w:pgMar w:left="360" w:top="866" w:right="1019" w:bottom="0" w:gutter="0" w:footer="0" w:header="0"/>
        </w:sect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420261109</w:t>
      </w:r>
    </w:p>
    <w:p>
      <w:pPr>
        <w:spacing w:after="0" w:line="200" w:lineRule="exact"/>
        <w:rPr>
          <w:sz w:val="24"/>
          <w:szCs w:val="24"/>
          <w:color w:val="auto"/>
        </w:rPr>
      </w:pPr>
    </w:p>
    <w:p>
      <w:pPr>
        <w:spacing w:after="0" w:line="38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233"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Hawkins, Inc. Employee Stock Ownership Plan &amp; Trust; Hawkins, Inc. Employee Stock Ownership Plan for Certain Collectively Bargained Employees &amp; Trust</w:t>
      </w:r>
    </w:p>
    <w:p>
      <w:pPr>
        <w:ind w:left="4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4"/>
          <w:szCs w:val="24"/>
          <w:color w:val="auto"/>
        </w:rPr>
      </w:pPr>
    </w:p>
    <w:p>
      <w:pPr>
        <w:ind w:left="4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4"/>
          <w:szCs w:val="24"/>
          <w:color w:val="auto"/>
        </w:rPr>
      </w:pPr>
    </w:p>
    <w:p>
      <w:pPr>
        <w:ind w:left="40"/>
        <w:spacing w:after="0"/>
        <w:rPr>
          <w:sz w:val="20"/>
          <w:szCs w:val="20"/>
          <w:color w:val="auto"/>
        </w:rPr>
      </w:pPr>
      <w:r>
        <w:rPr>
          <w:sz w:val="1"/>
          <w:szCs w:val="1"/>
          <w:color w:val="auto"/>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sectPr>
          <w:pgSz w:w="11900" w:h="16838" w:orient="portrait"/>
          <w:cols w:equalWidth="0" w:num="2">
            <w:col w:w="1020" w:space="60"/>
            <w:col w:w="9440"/>
          </w:cols>
          <w:pgMar w:left="360" w:top="866" w:right="1019" w:bottom="0" w:gutter="0" w:footer="0" w:header="0"/>
          <w:type w:val="continuous"/>
        </w:sectPr>
      </w:pPr>
    </w:p>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or Place of Organization</w:t>
      </w:r>
    </w:p>
    <w:p>
      <w:pPr>
        <w:sectPr>
          <w:pgSz w:w="11900" w:h="16838" w:orient="portrait"/>
          <w:cols w:equalWidth="0" w:num="1">
            <w:col w:w="10520"/>
          </w:cols>
          <w:pgMar w:left="360" w:top="866" w:right="101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918,074.00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918,074.00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918,074.00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EP</w:t>
      </w:r>
    </w:p>
    <w:p>
      <w:pPr>
        <w:spacing w:after="0" w:line="200" w:lineRule="exact"/>
        <w:rPr>
          <w:sz w:val="20"/>
          <w:szCs w:val="20"/>
          <w:color w:val="auto"/>
        </w:rPr>
      </w:pPr>
    </w:p>
    <w:p>
      <w:pPr>
        <w:sectPr>
          <w:pgSz w:w="11900" w:h="16887" w:orient="portrait"/>
          <w:cols w:equalWidth="0" w:num="2">
            <w:col w:w="1100" w:space="60"/>
            <w:col w:w="10000"/>
          </w:cols>
          <w:pgMar w:left="320" w:top="111" w:right="41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Trustee of the Hawkins, Inc. Employee Stock Ownership Plan and Trust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Hawkins, Inc. Employee Stock Ownership Plan for Certain Collectively Bargained Employees and Trust (together, the "ESOP") is Matrix Trust Company.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 This Amendment is the final amendment to the Schedule 13G and constitutes an exit filing for the Reporting Persons.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7" w:orient="portrait"/>
          <w:cols w:equalWidth="0" w:num="1">
            <w:col w:w="11160"/>
          </w:cols>
          <w:pgMar w:left="320" w:top="111" w:right="41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Hawkins,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2381 Rosegate, Roseville, MN, 55113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Hawkins, Inc. Employee Stock Ownership Plan and Trust Hawkins, Inc. Employee Stock Ownership Plan for Certain Collectively Bargained Employees and Trust</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Hawkins, Inc. 2381 Rosegate Roseville, MN 55113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$.01 per share</w:t>
      </w:r>
    </w:p>
    <w:p>
      <w:pPr>
        <w:sectPr>
          <w:pgSz w:w="11900" w:h="16887" w:orient="portrait"/>
          <w:cols w:equalWidth="0" w:num="2">
            <w:col w:w="660" w:space="300"/>
            <w:col w:w="10200"/>
          </w:cols>
          <w:pgMar w:left="320" w:top="111" w:right="419" w:bottom="0" w:gutter="0" w:footer="0" w:header="0"/>
          <w:type w:val="continuous"/>
        </w:sectPr>
      </w:pPr>
    </w:p>
    <w:bookmarkStart w:id="2" w:name="page3"/>
    <w:bookmarkEnd w:id="2"/>
    <w:p>
      <w:pPr>
        <w:spacing w:after="0" w:line="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420261109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918,074.00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1" w:orient="portrait"/>
          <w:cols w:equalWidth="0" w:num="1">
            <w:col w:w="11140"/>
          </w:cols>
          <w:pgMar w:left="360" w:top="153"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918,074.00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918,074.00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901" w:orient="portrait"/>
          <w:cols w:equalWidth="0" w:num="2">
            <w:col w:w="620" w:space="300"/>
            <w:col w:w="10220"/>
          </w:cols>
          <w:pgMar w:left="360" w:top="153" w:right="39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Hawkins, Inc. Employee Stock Ownership Plan &amp; Trust;</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Hawkins, Inc. Employee Stock Ownership Plan for Certain</w:t>
      </w:r>
    </w:p>
    <w:p>
      <w:pPr>
        <w:ind w:left="5660"/>
        <w:spacing w:after="0"/>
        <w:rPr>
          <w:sz w:val="20"/>
          <w:szCs w:val="20"/>
          <w:color w:val="auto"/>
        </w:rPr>
      </w:pPr>
      <w:r>
        <w:rPr>
          <w:rFonts w:ascii="Times New Roman" w:cs="Times New Roman" w:eastAsia="Times New Roman" w:hAnsi="Times New Roman"/>
          <w:sz w:val="22"/>
          <w:szCs w:val="22"/>
          <w:color w:val="auto"/>
        </w:rPr>
        <w:t>Collectively Bargained Employees &amp; Trust</w:t>
      </w:r>
    </w:p>
    <w:p>
      <w:pPr>
        <w:spacing w:after="0" w:line="128"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G. Erstad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Richard G. Erstad, Vice President,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 and Secretary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sectPr>
      <w:pgSz w:w="11900" w:h="16838" w:orient="portrait"/>
      <w:cols w:equalWidth="0" w:num="1">
        <w:col w:w="11140"/>
      </w:cols>
      <w:pgMar w:left="360" w:top="16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3"/>
      <w:numFmt w:val="bullet"/>
      <w:start w:val="1"/>
    </w:lvl>
  </w:abstractNum>
  <w:abstractNum w:abstractNumId="1">
    <w:nsid w:val="625558EC"/>
    <w:multiLevelType w:val="hybridMultilevel"/>
    <w:lvl w:ilvl="0">
      <w:lvlJc w:val="left"/>
      <w:lvlText w:val="4"/>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2025-02-10T15:10:30Z</dcterms:created>
  <dcterms:modified xsi:type="dcterms:W3CDTF">2025-02-10T15:10:30Z</dcterms:modified>
</cp:coreProperties>
</file>