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Lange Douglas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- WATER TREATMENT GROUP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6,864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18,376.524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217.6442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941.214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27.482 shares acquired in June 2021-March 2022 pursuant to the Issuer's dividend reinvestment plan and 882 shares acquired in June 2021 -December 2021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609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2022-05-23T15:08:42Z</dcterms:created>
  <dcterms:modified xsi:type="dcterms:W3CDTF">2022-05-23T15:08:42Z</dcterms:modified>
</cp:coreProperties>
</file>