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No.5)</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2003</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1,154,345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1,154,345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1,154,345</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11.3%</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4"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knt</w:t>
      </w:r>
    </w:p>
    <w:p>
      <w:pPr>
        <w:spacing w:after="0"/>
        <w:rPr>
          <w:sz w:val="20"/>
          <w:szCs w:val="20"/>
          <w:color w:val="auto"/>
        </w:rPr>
      </w:pPr>
      <w:r>
        <w:rPr>
          <w:rFonts w:ascii="Courier New" w:cs="Courier New" w:eastAsia="Courier New" w:hAnsi="Courier New"/>
          <w:sz w:val="18"/>
          <w:szCs w:val="18"/>
          <w:color w:val="auto"/>
        </w:rPr>
        <w:t>3100 East Hennepin Avenue</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Minneapolis, MN</w:t>
      </w:r>
      <w:r>
        <w:rPr>
          <w:sz w:val="20"/>
          <w:szCs w:val="20"/>
          <w:color w:val="auto"/>
        </w:rPr>
        <w:tab/>
      </w:r>
      <w:r>
        <w:rPr>
          <w:rFonts w:ascii="Courier New" w:cs="Courier New" w:eastAsia="Courier New" w:hAnsi="Courier New"/>
          <w:sz w:val="18"/>
          <w:szCs w:val="18"/>
          <w:color w:val="auto"/>
        </w:rPr>
        <w:t>55413</w:t>
      </w: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1380"/>
        <w:spacing w:after="0"/>
        <w:rPr>
          <w:sz w:val="20"/>
          <w:szCs w:val="20"/>
          <w:color w:val="auto"/>
        </w:rPr>
      </w:pPr>
      <w:r>
        <w:rPr>
          <w:rFonts w:ascii="Courier New" w:cs="Courier New" w:eastAsia="Courier New" w:hAnsi="Courier New"/>
          <w:sz w:val="18"/>
          <w:szCs w:val="18"/>
          <w:color w:val="auto"/>
        </w:rPr>
        <w:t>Royce &amp; Associates,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1414 Avenue of the Americas, New York, NY</w:t>
        <w:tab/>
        <w:t>10019</w:t>
      </w: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1380"/>
        <w:spacing w:after="0"/>
        <w:rPr>
          <w:sz w:val="20"/>
          <w:szCs w:val="20"/>
          <w:color w:val="auto"/>
        </w:rPr>
      </w:pPr>
      <w:r>
        <w:rPr>
          <w:rFonts w:ascii="Courier New" w:cs="Courier New" w:eastAsia="Courier New" w:hAnsi="Courier New"/>
          <w:sz w:val="18"/>
          <w:szCs w:val="18"/>
          <w:color w:val="auto"/>
        </w:rPr>
        <w:t>New York Corporation</w:t>
      </w: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1480"/>
        <w:spacing w:after="0" w:line="238" w:lineRule="auto"/>
        <w:rPr>
          <w:sz w:val="20"/>
          <w:szCs w:val="20"/>
          <w:color w:val="auto"/>
        </w:rPr>
      </w:pPr>
      <w:r>
        <w:rPr>
          <w:rFonts w:ascii="Courier New" w:cs="Courier New" w:eastAsia="Courier New" w:hAnsi="Courier New"/>
          <w:sz w:val="18"/>
          <w:szCs w:val="18"/>
          <w:color w:val="auto"/>
        </w:rPr>
        <w:t>Common Stock</w:t>
      </w: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420261109</w:t>
      </w: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line="237" w:lineRule="auto"/>
        <w:rPr>
          <w:sz w:val="20"/>
          <w:szCs w:val="20"/>
          <w:color w:val="auto"/>
        </w:rPr>
      </w:pPr>
      <w:r>
        <w:rPr>
          <w:rFonts w:ascii="Courier New" w:cs="Courier New" w:eastAsia="Courier New" w:hAnsi="Courier New"/>
          <w:sz w:val="18"/>
          <w:szCs w:val="18"/>
          <w:color w:val="auto"/>
        </w:rPr>
        <w:t>2(b), check whether the person filing is a:</w:t>
      </w:r>
    </w:p>
    <w:p>
      <w:pPr>
        <w:ind w:left="540"/>
        <w:spacing w:after="0"/>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6"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1,154,345</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11.3%</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1,154,345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1,154,345</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03,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2019-12-12T09:28:33Z</dcterms:created>
  <dcterms:modified xsi:type="dcterms:W3CDTF">2019-12-12T09:28:33Z</dcterms:modified>
</cp:coreProperties>
</file>