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Guiot Olivier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06/02/2016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2381 ROSEGATE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ROSEVILLE</w:t>
            </w:r>
          </w:p>
        </w:tc>
        <w:tc>
          <w:tcPr>
            <w:tcW w:w="820" w:type="dxa"/>
            <w:vAlign w:val="bottom"/>
          </w:tcPr>
          <w:p>
            <w:pPr>
              <w:ind w:left="80"/>
              <w:spacing w:after="0"/>
              <w:rPr>
                <w:sz w:val="20"/>
                <w:szCs w:val="20"/>
                <w:color w:val="auto"/>
              </w:rPr>
            </w:pPr>
            <w:r>
              <w:rPr>
                <w:rFonts w:ascii="Arial" w:cs="Arial" w:eastAsia="Arial" w:hAnsi="Arial"/>
                <w:sz w:val="18"/>
                <w:szCs w:val="18"/>
                <w:color w:val="0000FF"/>
              </w:rPr>
              <w:t>MN</w:t>
            </w:r>
          </w:p>
        </w:tc>
        <w:tc>
          <w:tcPr>
            <w:tcW w:w="1380" w:type="dxa"/>
            <w:vAlign w:val="bottom"/>
          </w:tcPr>
          <w:p>
            <w:pPr>
              <w:ind w:left="340"/>
              <w:spacing w:after="0"/>
              <w:rPr>
                <w:sz w:val="20"/>
                <w:szCs w:val="20"/>
                <w:color w:val="auto"/>
              </w:rPr>
            </w:pPr>
            <w:r>
              <w:rPr>
                <w:rFonts w:ascii="Arial" w:cs="Arial" w:eastAsia="Arial" w:hAnsi="Arial"/>
                <w:sz w:val="18"/>
                <w:szCs w:val="18"/>
                <w:color w:val="0000FF"/>
              </w:rPr>
              <w:t>55113</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VP - Health and Nutrition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Joshua L. Colburn,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06/09/2016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099" w:firstLine="843"/>
        <w:spacing w:after="0" w:line="236" w:lineRule="auto"/>
        <w:rPr>
          <w:sz w:val="20"/>
          <w:szCs w:val="20"/>
          <w:color w:val="auto"/>
        </w:rPr>
      </w:pPr>
      <w:r>
        <w:rPr>
          <w:rFonts w:ascii="Courier New" w:cs="Courier New" w:eastAsia="Courier New" w:hAnsi="Courier New"/>
          <w:sz w:val="18"/>
          <w:szCs w:val="18"/>
          <w:color w:val="auto"/>
        </w:rPr>
        <w:t>I, Olivier A. Guiot, hereby authorize and designate each of Steven C. Kennedy, W. Morgan Burns, Joshua Colburn, Amra Hoso and Tracy Whitman signing singly, as my true and lawful attorney-in-fact to:</w:t>
      </w:r>
    </w:p>
    <w:p>
      <w:pPr>
        <w:spacing w:after="0" w:line="209" w:lineRule="exact"/>
        <w:rPr>
          <w:sz w:val="20"/>
          <w:szCs w:val="20"/>
          <w:color w:val="auto"/>
        </w:rPr>
      </w:pPr>
    </w:p>
    <w:p>
      <w:pPr>
        <w:ind w:right="167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my behalf, in my capacity as an officer and/or director of Hawkins, Inc. (the "Company"), Forms 3, 4 and 5 in accordance</w:t>
      </w:r>
    </w:p>
    <w:p>
      <w:pPr>
        <w:ind w:right="24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 Section 16(a) of the Securities Exchange Act of 1934, as amended (the "Exchange Act"), and the rules and regulations promulgated thereunder;</w:t>
      </w:r>
    </w:p>
    <w:p>
      <w:pPr>
        <w:spacing w:after="0" w:line="169" w:lineRule="exact"/>
        <w:rPr>
          <w:rFonts w:ascii="Courier New" w:cs="Courier New" w:eastAsia="Courier New" w:hAnsi="Courier New"/>
          <w:sz w:val="16"/>
          <w:szCs w:val="16"/>
          <w:color w:val="auto"/>
        </w:rPr>
      </w:pPr>
    </w:p>
    <w:p>
      <w:pPr>
        <w:ind w:right="16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right="187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to my benefit, in my best interest, or legally required of me, it being understood that the statements executed by such attorney-in-fact on my behalf pursuant</w:t>
      </w:r>
    </w:p>
    <w:p>
      <w:pPr>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w:t>
      </w:r>
    </w:p>
    <w:p>
      <w:pPr>
        <w:spacing w:after="0" w:line="6"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and transactions in securities issued by the Company, unless earlier revoked by me in a signed writing delivered to the foregoing attorneys-in-fact. Notwithstanding the foregoing, if any such attorney-in-fact hereafter ceases to be either a partner or employee of Faegre Baker Daniels LLP, this Power of Attorney shall be automatically revoked solely as to such individual, immediately upon such cessation, without any further action on my part.</w:t>
      </w:r>
    </w:p>
    <w:p>
      <w:pPr>
        <w:spacing w:after="0" w:line="186"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7"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7th day of June, 2016.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Olivier A. Guiot</w:t>
      </w:r>
    </w:p>
    <w:p>
      <w:pPr>
        <w:spacing w:after="0" w:line="238" w:lineRule="auto"/>
        <w:rPr>
          <w:sz w:val="20"/>
          <w:szCs w:val="20"/>
          <w:color w:val="auto"/>
        </w:rPr>
      </w:pPr>
      <w:r>
        <w:rPr>
          <w:rFonts w:ascii="Courier New" w:cs="Courier New" w:eastAsia="Courier New" w:hAnsi="Courier New"/>
          <w:sz w:val="18"/>
          <w:szCs w:val="18"/>
          <w:color w:val="auto"/>
        </w:rPr>
        <w:t>Olivier A. Guiot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76689"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2019-12-23T22:23:13Z</dcterms:created>
  <dcterms:modified xsi:type="dcterms:W3CDTF">2019-12-23T22:23:13Z</dcterms:modified>
</cp:coreProperties>
</file>