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Erstad Richard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MINNEAPOLIS</w:t>
            </w:r>
          </w:p>
        </w:tc>
        <w:tc>
          <w:tcPr>
            <w:tcW w:w="1380" w:type="dxa"/>
            <w:vAlign w:val="bottom"/>
          </w:tcPr>
          <w:p>
            <w:pPr>
              <w:jc w:val="right"/>
              <w:ind w:right="48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VP, General Counsel &amp; Sec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Holdings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0000FF"/>
                <w:w w:val="88"/>
              </w:rPr>
              <w:t>Richard G. Erstad</w:t>
            </w:r>
          </w:p>
        </w:tc>
        <w:tc>
          <w:tcPr>
            <w:tcW w:w="8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11/25/2008</w:t>
            </w:r>
          </w:p>
        </w:tc>
      </w:tr>
      <w:tr>
        <w:trPr>
          <w:trHeight w:val="20"/>
        </w:trPr>
        <w:tc>
          <w:tcPr>
            <w:tcW w:w="6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099" w:firstLine="1686"/>
        <w:spacing w:after="0" w:line="237" w:lineRule="auto"/>
        <w:rPr>
          <w:sz w:val="20"/>
          <w:szCs w:val="20"/>
          <w:color w:val="auto"/>
        </w:rPr>
      </w:pPr>
      <w:r>
        <w:rPr>
          <w:rFonts w:ascii="Courier New" w:cs="Courier New" w:eastAsia="Courier New" w:hAnsi="Courier New"/>
          <w:sz w:val="18"/>
          <w:szCs w:val="18"/>
          <w:color w:val="auto"/>
        </w:rPr>
        <w:t>I, Richard G. Erstad, hereby authorize and designate each of Steven C. Kennedy, W. Morgan Burns, Erik J. Romslo and Joshua Colburn, signing singly, as my true and lawful attorney-in-fact to:</w:t>
      </w:r>
    </w:p>
    <w:p>
      <w:pPr>
        <w:spacing w:after="0" w:line="207" w:lineRule="exact"/>
        <w:rPr>
          <w:sz w:val="20"/>
          <w:szCs w:val="20"/>
          <w:color w:val="auto"/>
        </w:rPr>
      </w:pPr>
    </w:p>
    <w:p>
      <w:pPr>
        <w:ind w:right="357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w:t>
      </w:r>
    </w:p>
    <w:p>
      <w:pPr>
        <w:spacing w:after="0" w:line="5" w:lineRule="exact"/>
        <w:rPr>
          <w:rFonts w:ascii="Courier New" w:cs="Courier New" w:eastAsia="Courier New" w:hAnsi="Courier New"/>
          <w:sz w:val="18"/>
          <w:szCs w:val="18"/>
          <w:color w:val="auto"/>
        </w:rPr>
      </w:pPr>
    </w:p>
    <w:p>
      <w:pPr>
        <w:ind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Forms 3, 4 and 5 in accordance with Section 16(a) of the Securities Exchange Act of 1934, as amended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right="37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35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w:t>
      </w:r>
    </w:p>
    <w:p>
      <w:pPr>
        <w:spacing w:after="0" w:line="6" w:lineRule="exact"/>
        <w:rPr>
          <w:rFonts w:ascii="Courier New" w:cs="Courier New" w:eastAsia="Courier New" w:hAnsi="Courier New"/>
          <w:sz w:val="18"/>
          <w:szCs w:val="18"/>
          <w:color w:val="auto"/>
        </w:rPr>
      </w:pPr>
    </w:p>
    <w:p>
      <w:pPr>
        <w:ind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3459" w:firstLine="1686"/>
        <w:spacing w:after="0" w:line="235"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w:t>
      </w:r>
    </w:p>
    <w:p>
      <w:pPr>
        <w:spacing w:after="0" w:line="6"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9" w:lineRule="exact"/>
        <w:rPr>
          <w:sz w:val="20"/>
          <w:szCs w:val="20"/>
          <w:color w:val="auto"/>
        </w:rPr>
      </w:pPr>
    </w:p>
    <w:p>
      <w:pPr>
        <w:ind w:right="3359" w:firstLine="1686"/>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3, 4</w:t>
      </w:r>
    </w:p>
    <w:p>
      <w:pPr>
        <w:ind w:right="3999"/>
        <w:spacing w:after="0" w:line="237" w:lineRule="auto"/>
        <w:rPr>
          <w:sz w:val="20"/>
          <w:szCs w:val="20"/>
          <w:color w:val="auto"/>
        </w:rPr>
      </w:pPr>
      <w:r>
        <w:rPr>
          <w:rFonts w:ascii="Courier New" w:cs="Courier New" w:eastAsia="Courier New" w:hAnsi="Courier New"/>
          <w:sz w:val="18"/>
          <w:szCs w:val="18"/>
          <w:color w:val="auto"/>
        </w:rPr>
        <w:t>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14" w:lineRule="exact"/>
        <w:rPr>
          <w:sz w:val="20"/>
          <w:szCs w:val="20"/>
          <w:color w:val="auto"/>
        </w:rPr>
      </w:pPr>
    </w:p>
    <w:p>
      <w:pPr>
        <w:ind w:right="3579" w:firstLine="1686"/>
        <w:spacing w:after="0" w:line="235"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reporting obligations under Section 16 of the Exchange Act with respect to my holdings of and transactions in securities issued by the Company.</w:t>
      </w:r>
    </w:p>
    <w:p>
      <w:pPr>
        <w:spacing w:after="0" w:line="209" w:lineRule="exact"/>
        <w:rPr>
          <w:sz w:val="20"/>
          <w:szCs w:val="20"/>
          <w:color w:val="auto"/>
        </w:rPr>
      </w:pPr>
    </w:p>
    <w:p>
      <w:pPr>
        <w:ind w:right="357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25th day of November, 2008.</w:t>
      </w:r>
    </w:p>
    <w:p>
      <w:pPr>
        <w:spacing w:after="0" w:line="200" w:lineRule="exact"/>
        <w:rPr>
          <w:sz w:val="20"/>
          <w:szCs w:val="20"/>
          <w:color w:val="auto"/>
        </w:rPr>
      </w:pPr>
    </w:p>
    <w:p>
      <w:pPr>
        <w:spacing w:after="0" w:line="206"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/s/ Richard G. Erstad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24251"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2019-12-17T09:30:19Z</dcterms:created>
  <dcterms:modified xsi:type="dcterms:W3CDTF">2019-12-17T09:30:19Z</dcterms:modified>
</cp:coreProperties>
</file>