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19685</wp:posOffset>
            </wp:positionV>
            <wp:extent cx="6989445" cy="461137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611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25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Schumacher Mary J.</w:t>
        </w:r>
      </w:hyperlink>
    </w:p>
    <w:p>
      <w:pPr>
        <w:spacing w:after="0" w:line="32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2381 ROSEGATE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HAWKINS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HWKN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9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12/09/2021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" w:right="540" w:hanging="5"/>
        <w:spacing w:after="0" w:line="253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205"/>
        <w:spacing w:after="0"/>
        <w:tabs>
          <w:tab w:leader="none" w:pos="504" w:val="left"/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2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25" w:right="359" w:bottom="1440" w:gutter="0" w:footer="0" w:header="0"/>
          <w:type w:val="continuous"/>
        </w:sectPr>
      </w:pPr>
    </w:p>
    <w:p>
      <w:pPr>
        <w:spacing w:after="0" w:line="24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1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ROSEVILLE</w:t>
            </w:r>
          </w:p>
        </w:tc>
        <w:tc>
          <w:tcPr>
            <w:tcW w:w="9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MN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55113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20"/>
        <w:spacing w:after="0" w:line="233" w:lineRule="auto"/>
        <w:tabs>
          <w:tab w:leader="none" w:pos="43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9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25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60" w:type="dxa"/>
            <w:vAlign w:val="bottom"/>
            <w:gridSpan w:val="7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3140" w:type="dxa"/>
            <w:vAlign w:val="bottom"/>
            <w:gridSpan w:val="11"/>
          </w:tcPr>
          <w:p>
            <w:pPr>
              <w:ind w:left="1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0" w:type="dxa"/>
            <w:vAlign w:val="bottom"/>
            <w:gridSpan w:val="2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0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3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3"/>
            <w:vMerge w:val="restart"/>
          </w:tcPr>
          <w:p>
            <w:pPr>
              <w:jc w:val="right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88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0" w:type="dxa"/>
            <w:vAlign w:val="bottom"/>
            <w:gridSpan w:val="2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12/09/2021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G</w:t>
            </w:r>
          </w:p>
        </w:tc>
        <w:tc>
          <w:tcPr>
            <w:tcW w:w="3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V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538</w:t>
            </w:r>
          </w:p>
        </w:tc>
        <w:tc>
          <w:tcPr>
            <w:tcW w:w="4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  <w:gridSpan w:val="3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</w:t>
            </w:r>
          </w:p>
        </w:tc>
        <w:tc>
          <w:tcPr>
            <w:tcW w:w="1380" w:type="dxa"/>
            <w:vAlign w:val="bottom"/>
            <w:gridSpan w:val="4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21,271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8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4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5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5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/s/ Joshua L. Colburn,</w:t>
            </w:r>
          </w:p>
        </w:tc>
        <w:tc>
          <w:tcPr>
            <w:tcW w:w="1680" w:type="dxa"/>
            <w:vAlign w:val="bottom"/>
            <w:gridSpan w:val="4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02/15/2022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top w:val="single" w:sz="8" w:color="auto"/>
            </w:tcBorders>
            <w:gridSpan w:val="4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5"/>
              </w:rPr>
              <w:t>Attorney-in-Fact</w:t>
            </w:r>
          </w:p>
        </w:tc>
        <w:tc>
          <w:tcPr>
            <w:tcW w:w="180" w:type="dxa"/>
            <w:vAlign w:val="bottom"/>
            <w:tcBorders>
              <w:top w:val="single" w:sz="8" w:color="auto"/>
            </w:tcBorders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top w:val="single" w:sz="8" w:color="auto"/>
              <w:bottom w:val="single" w:sz="8" w:color="auto"/>
            </w:tcBorders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-2372995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5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561501" TargetMode="External"/><Relationship Id="rId13" Type="http://schemas.openxmlformats.org/officeDocument/2006/relationships/hyperlink" Target="http://www.sec.gov/cgi-bin/browse-edgar?action=getcompany&amp;CIK=000004625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2022-02-15T15:07:25Z</dcterms:created>
  <dcterms:modified xsi:type="dcterms:W3CDTF">2022-02-15T15:07:25Z</dcterms:modified>
</cp:coreProperties>
</file>