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Mangine David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INDUSTRIAL GROUP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15,367.389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9,778.052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106.643 shares acquired in June 2021-March 2022 pursuant to the Issuer's dividend reinvestment plan and 882 shares acquired in June 2021 -December 2021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6740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2022-05-20T16:08:40Z</dcterms:created>
  <dcterms:modified xsi:type="dcterms:W3CDTF">2022-05-20T16:08:40Z</dcterms:modified>
</cp:coreProperties>
</file>