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 INFORMATION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 Securities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Exchange Act of 1934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☑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box: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0" w:hanging="654"/>
        <w:spacing w:after="0"/>
        <w:tabs>
          <w:tab w:leader="none" w:pos="6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4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u w:val="single" w:color="auto"/>
          <w:color w:val="auto"/>
        </w:rPr>
        <w:t>HAWKINS,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Registrant as Specified in its Charter)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2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__________________________________________________________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right"/>
        <w:ind w:right="10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 of Person(s) Filing Proxy Statement, if Other Than the Registrant)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Payment of filing fee (check all boxes that apply):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7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580" w:hanging="554"/>
        <w:spacing w:after="0"/>
        <w:tabs>
          <w:tab w:leader="none" w:pos="58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 (1) and 0-11.</w:t>
      </w:r>
    </w:p>
    <w:p>
      <w:pPr>
        <w:sectPr>
          <w:pgSz w:w="11900" w:h="16838" w:orient="portrait"/>
          <w:cols w:equalWidth="0" w:num="1">
            <w:col w:w="10139"/>
          </w:cols>
          <w:pgMar w:left="320" w:top="1440" w:right="1440" w:bottom="1440" w:gutter="0" w:footer="0" w:header="0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color w:val="00527C"/>
        </w:rPr>
        <w:t xml:space="preserve">Your </w:t>
      </w:r>
      <w:r>
        <w:rPr>
          <w:rFonts w:ascii="Arial" w:cs="Arial" w:eastAsia="Arial" w:hAnsi="Arial"/>
          <w:sz w:val="43"/>
          <w:szCs w:val="43"/>
          <w:b w:val="1"/>
          <w:bCs w:val="1"/>
          <w:color w:val="00527C"/>
        </w:rPr>
        <w:t>Vote</w:t>
      </w:r>
      <w:r>
        <w:rPr>
          <w:rFonts w:ascii="Arial" w:cs="Arial" w:eastAsia="Arial" w:hAnsi="Arial"/>
          <w:sz w:val="43"/>
          <w:szCs w:val="43"/>
          <w:color w:val="00527C"/>
        </w:rPr>
        <w:t xml:space="preserve"> Counts!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HAWKINS, INC.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2022 Annual Meeting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left="4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Vote by August 3, 2022 11:59 PM ET. For shares held in a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left="49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Plan, vote by July 31, 2022 11:59 PM ET.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527C"/>
        </w:rPr>
        <w:t>HAWKINS, INC.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527C"/>
        </w:rPr>
        <w:t>2381 ROSEGATE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527C"/>
        </w:rPr>
        <w:t>ROSEVILLE, MN 55113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D88502-P75252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27C"/>
        </w:rPr>
        <w:t>You invested in HAWKINS, INC. and it’s time to vote!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 w:right="1280"/>
        <w:spacing w:after="0" w:line="29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 xml:space="preserve">You have the right to vote on proposals being presented at the Annual Meeting. </w:t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This is an important notice regarding the</w:t>
      </w:r>
      <w:r>
        <w:rPr>
          <w:rFonts w:ascii="Arial" w:cs="Arial" w:eastAsia="Arial" w:hAnsi="Arial"/>
          <w:sz w:val="16"/>
          <w:szCs w:val="16"/>
          <w:color w:val="00527C"/>
        </w:rPr>
        <w:t xml:space="preserve"> </w:t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availability of proxy material for the shareholder meeting to be held on August 4, 2022.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527C"/>
        </w:rPr>
        <w:t>Get informed before you vote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View the Notice and Proxy Statement and Annual Report online OR you can receive a free paper or email copy of the material(s) by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requesting prior to July 21, 2022. If you would like to request a copy of the material(s) for this and/or future shareholder meetings, you may (1) visit www.ProxyVote.com, (2) call 1-800-579-1639 or (3) send an email to sendmaterial@proxyvote.com. If sending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 w:right="4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an email, please include your control number (indicated below) in the subject line. Unless requested, you will not otherwise receive a paper or email copy.</w:t>
      </w:r>
    </w:p>
    <w:p>
      <w:pPr>
        <w:sectPr>
          <w:pgSz w:w="11900" w:h="16838" w:orient="portrait"/>
          <w:cols w:equalWidth="0" w:num="1">
            <w:col w:w="10200"/>
          </w:cols>
          <w:pgMar w:left="980" w:top="1440" w:right="719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Smartphone users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ind w:left="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Point your camera here and vote</w:t>
      </w:r>
    </w:p>
    <w:p>
      <w:pPr>
        <w:jc w:val="center"/>
        <w:ind w:left="1080"/>
        <w:spacing w:after="0" w:line="21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without entering a</w:t>
      </w: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control number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00527C"/>
        </w:rPr>
        <w:t>Vote Virtually at the Meeting*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August 4, 2022</w:t>
      </w: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8: am CDT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Virtually at: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527C"/>
        </w:rPr>
        <w:t>www.virtualshareholdermeeting.com/HWKN2022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860" w:space="720"/>
            <w:col w:w="4620"/>
          </w:cols>
          <w:pgMar w:left="980" w:top="1440" w:right="71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527C"/>
        </w:rPr>
        <w:t>*Please check the meeting materials for any special requirements for meeting attendance.</w:t>
      </w:r>
    </w:p>
    <w:p>
      <w:pPr>
        <w:sectPr>
          <w:pgSz w:w="11900" w:h="16838" w:orient="portrait"/>
          <w:cols w:equalWidth="0" w:num="1">
            <w:col w:w="10200"/>
          </w:cols>
          <w:pgMar w:left="980" w:top="1440" w:right="71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7"/>
          <w:szCs w:val="27"/>
          <w:b w:val="1"/>
          <w:bCs w:val="1"/>
          <w:color w:val="007FB7"/>
        </w:rPr>
        <w:t>Vote at www.ProxyVote.com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-208915</wp:posOffset>
            </wp:positionH>
            <wp:positionV relativeFrom="paragraph">
              <wp:posOffset>185420</wp:posOffset>
            </wp:positionV>
            <wp:extent cx="637794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794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00527C"/>
        </w:rPr>
        <w:t>THIS IS NOT A VOTABLE BALLOT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4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527C"/>
        </w:rPr>
        <w:t>This is an overview of the proposals being presented at the upcoming shareholder meeting. Please follow the instructions on the reverse side to vote these important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jc w:val="right"/>
        <w:ind w:right="12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Board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8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Voting Items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b w:val="1"/>
          <w:bCs w:val="1"/>
          <w:color w:val="00527C"/>
        </w:rPr>
        <w:t>Recommends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100330</wp:posOffset>
            </wp:positionV>
            <wp:extent cx="6609080" cy="1405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080" cy="140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0"/>
          </w:cols>
          <w:pgMar w:left="820" w:top="644" w:right="1059" w:bottom="612" w:gutter="0" w:footer="0" w:header="0"/>
        </w:sectPr>
      </w:pP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ind w:left="1160" w:hanging="662"/>
        <w:spacing w:after="0"/>
        <w:tabs>
          <w:tab w:leader="none" w:pos="1160" w:val="left"/>
        </w:tabs>
        <w:numPr>
          <w:ilvl w:val="0"/>
          <w:numId w:val="6"/>
        </w:numPr>
        <w:rPr>
          <w:rFonts w:ascii="Arial" w:cs="Arial" w:eastAsia="Arial" w:hAnsi="Arial"/>
          <w:sz w:val="18"/>
          <w:szCs w:val="18"/>
          <w:color w:val="00527C"/>
        </w:rPr>
      </w:pPr>
      <w:r>
        <w:rPr>
          <w:rFonts w:ascii="Arial" w:cs="Arial" w:eastAsia="Arial" w:hAnsi="Arial"/>
          <w:sz w:val="18"/>
          <w:szCs w:val="18"/>
          <w:color w:val="00527C"/>
        </w:rPr>
        <w:t>Election of Directors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00527C"/>
        </w:rPr>
      </w:pPr>
    </w:p>
    <w:p>
      <w:pPr>
        <w:ind w:left="1160"/>
        <w:spacing w:after="0"/>
        <w:rPr>
          <w:rFonts w:ascii="Arial" w:cs="Arial" w:eastAsia="Arial" w:hAnsi="Arial"/>
          <w:sz w:val="18"/>
          <w:szCs w:val="18"/>
          <w:color w:val="00527C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Nominees: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1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2"/>
              </w:rPr>
              <w:t>01)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James A. Faulconbridge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05)</w:t>
            </w: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Daniel J.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Stauber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2"/>
              </w:rPr>
              <w:t>02)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Patrick H. Hawkins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06)</w:t>
            </w: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James 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Thompson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2"/>
              </w:rPr>
              <w:t>03)</w:t>
            </w:r>
          </w:p>
        </w:tc>
        <w:tc>
          <w:tcPr>
            <w:tcW w:w="2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Yi “Faith” Tang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07)</w:t>
            </w: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7"/>
              </w:rPr>
              <w:t>Jeffrey L. Wright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  <w:w w:val="92"/>
              </w:rPr>
              <w:t>04)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Mary J. Schumacher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08)</w:t>
            </w:r>
          </w:p>
        </w:tc>
        <w:tc>
          <w:tcPr>
            <w:tcW w:w="1320" w:type="dxa"/>
            <w:vAlign w:val="bottom"/>
          </w:tcPr>
          <w:p>
            <w:pPr>
              <w:ind w:left="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Jeffrey 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527C"/>
              </w:rPr>
              <w:t>Spethmann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1160" w:hanging="662"/>
        <w:spacing w:after="0"/>
        <w:tabs>
          <w:tab w:leader="none" w:pos="1160" w:val="left"/>
        </w:tabs>
        <w:numPr>
          <w:ilvl w:val="0"/>
          <w:numId w:val="7"/>
        </w:numPr>
        <w:rPr>
          <w:rFonts w:ascii="Arial" w:cs="Arial" w:eastAsia="Arial" w:hAnsi="Arial"/>
          <w:sz w:val="18"/>
          <w:szCs w:val="18"/>
          <w:color w:val="00527C"/>
        </w:rPr>
      </w:pPr>
      <w:r>
        <w:rPr>
          <w:rFonts w:ascii="Arial" w:cs="Arial" w:eastAsia="Arial" w:hAnsi="Arial"/>
          <w:sz w:val="18"/>
          <w:szCs w:val="18"/>
          <w:color w:val="00527C"/>
        </w:rPr>
        <w:t>Non-binding advisory vote to approve executive compensation (“say-on-pay”).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00527C"/>
        </w:rPr>
        <w:t>For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00527C"/>
        </w:rPr>
        <w:t>For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720"/>
            <w:col w:w="340"/>
          </w:cols>
          <w:pgMar w:left="820" w:top="644" w:right="1059" w:bottom="612" w:gutter="0" w:footer="0" w:header="0"/>
          <w:type w:val="continuous"/>
        </w:sect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00527C"/>
        </w:rPr>
        <w:t>NOTE</w:t>
      </w:r>
      <w:r>
        <w:rPr>
          <w:rFonts w:ascii="Arial" w:cs="Arial" w:eastAsia="Arial" w:hAnsi="Arial"/>
          <w:sz w:val="18"/>
          <w:szCs w:val="18"/>
          <w:color w:val="00527C"/>
        </w:rPr>
        <w:t>: Such other business as may properly come before the meeting or any adjournment thereof.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20320</wp:posOffset>
            </wp:positionV>
            <wp:extent cx="660908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0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4735195</wp:posOffset>
            </wp:positionV>
            <wp:extent cx="6566535" cy="145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6535" cy="145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FFFFFF"/>
        </w:rPr>
        <w:t>Prefer to receive an email instead? While voting on www.ProxyVote.com, be sure to click “Sign up for E-delivery”.</w:t>
      </w:r>
    </w:p>
    <w:p>
      <w:pPr>
        <w:sectPr>
          <w:pgSz w:w="11900" w:h="16838" w:orient="portrait"/>
          <w:cols w:equalWidth="0" w:num="1">
            <w:col w:w="10020"/>
          </w:cols>
          <w:pgMar w:left="820" w:top="644" w:right="1059" w:bottom="612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363435"/>
        </w:rPr>
        <w:t>D88503-P75252</w:t>
      </w:r>
    </w:p>
    <w:sectPr>
      <w:pgSz w:w="11900" w:h="16838" w:orient="portrait"/>
      <w:cols w:equalWidth="0" w:num="1">
        <w:col w:w="10020"/>
      </w:cols>
      <w:pgMar w:left="820" w:top="644" w:right="1059" w:bottom="61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38E1F29"/>
    <w:multiLevelType w:val="hybridMultilevel"/>
    <w:lvl w:ilvl="0">
      <w:lvlJc w:val="left"/>
      <w:lvlText w:val="☑"/>
      <w:numFmt w:val="bullet"/>
      <w:start w:val="1"/>
    </w:lvl>
  </w:abstractNum>
  <w:abstractNum w:abstractNumId="2">
    <w:nsid w:val="46E87CCD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3D1B58BA"/>
    <w:multiLevelType w:val="hybridMultilevel"/>
    <w:lvl w:ilvl="0">
      <w:lvlJc w:val="left"/>
      <w:lvlText w:val="☑"/>
      <w:numFmt w:val="bullet"/>
      <w:start w:val="1"/>
    </w:lvl>
  </w:abstractNum>
  <w:abstractNum w:abstractNumId="4">
    <w:nsid w:val="507ED7AB"/>
    <w:multiLevelType w:val="hybridMultilevel"/>
    <w:lvl w:ilvl="0">
      <w:lvlJc w:val="left"/>
      <w:lvlText w:val="☐"/>
      <w:numFmt w:val="bullet"/>
      <w:start w:val="1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"/>
    </w:lvl>
  </w:abstractNum>
  <w:abstractNum w:abstractNumId="6">
    <w:nsid w:val="41B71EFB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2022-06-21T15:12:54Z</dcterms:created>
  <dcterms:modified xsi:type="dcterms:W3CDTF">2022-06-21T15:12:54Z</dcterms:modified>
</cp:coreProperties>
</file>