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3, 2020</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30"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2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70" w:lineRule="exact"/>
        <w:rPr>
          <w:sz w:val="24"/>
          <w:szCs w:val="24"/>
          <w:color w:val="auto"/>
        </w:rPr>
      </w:pPr>
    </w:p>
    <w:p>
      <w:pPr>
        <w:sectPr>
          <w:pgSz w:w="11900" w:h="16838" w:orient="portrait"/>
          <w:cols w:equalWidth="0" w:num="3">
            <w:col w:w="4560" w:space="720"/>
            <w:col w:w="2880" w:space="720"/>
            <w:col w:w="2360"/>
          </w:cols>
          <w:pgMar w:left="320" w:top="1035" w:right="339" w:bottom="1440" w:gutter="0" w:footer="0" w:header="0"/>
          <w:type w:val="continuous"/>
        </w:sectPr>
      </w:pPr>
    </w:p>
    <w:p>
      <w:pPr>
        <w:ind w:left="8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80" w:space="720"/>
            <w:col w:w="3000"/>
          </w:cols>
          <w:pgMar w:left="320" w:top="1035" w:right="339" w:bottom="1440" w:gutter="0" w:footer="0" w:header="0"/>
          <w:type w:val="continuous"/>
        </w:sectPr>
      </w:pPr>
    </w:p>
    <w:p>
      <w:pPr>
        <w:spacing w:after="0" w:line="277" w:lineRule="exact"/>
        <w:rPr>
          <w:sz w:val="24"/>
          <w:szCs w:val="24"/>
          <w:color w:val="auto"/>
        </w:rPr>
      </w:pPr>
    </w:p>
    <w:p>
      <w:pPr>
        <w:ind w:left="660"/>
        <w:spacing w:after="0"/>
        <w:tabs>
          <w:tab w:leader="none" w:pos="3100" w:val="left"/>
        </w:tabs>
        <w:rPr>
          <w:sz w:val="20"/>
          <w:szCs w:val="20"/>
          <w:color w:val="auto"/>
        </w:rPr>
      </w:pPr>
      <w:r>
        <w:rPr>
          <w:rFonts w:ascii="Arial" w:cs="Arial" w:eastAsia="Arial" w:hAnsi="Arial"/>
          <w:sz w:val="18"/>
          <w:szCs w:val="18"/>
          <w:b w:val="1"/>
          <w:bCs w:val="1"/>
          <w:color w:val="auto"/>
        </w:rPr>
        <w:t>2381 Rosegate, Roseville,</w:t>
      </w:r>
      <w:r>
        <w:rPr>
          <w:sz w:val="20"/>
          <w:szCs w:val="20"/>
          <w:color w:val="auto"/>
        </w:rPr>
        <w:tab/>
      </w:r>
      <w:r>
        <w:rPr>
          <w:rFonts w:ascii="Arial" w:cs="Arial" w:eastAsia="Arial" w:hAnsi="Arial"/>
          <w:sz w:val="17"/>
          <w:szCs w:val="17"/>
          <w:b w:val="1"/>
          <w:bCs w:val="1"/>
          <w:color w:val="auto"/>
        </w:rPr>
        <w:t>Minnesota</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55113</w:t>
      </w:r>
    </w:p>
    <w:p>
      <w:pPr>
        <w:spacing w:after="0" w:line="70" w:lineRule="exact"/>
        <w:rPr>
          <w:sz w:val="24"/>
          <w:szCs w:val="24"/>
          <w:color w:val="auto"/>
        </w:rPr>
      </w:pPr>
    </w:p>
    <w:p>
      <w:pPr>
        <w:sectPr>
          <w:pgSz w:w="11900" w:h="16838" w:orient="portrait"/>
          <w:cols w:equalWidth="0" w:num="2">
            <w:col w:w="8660" w:space="720"/>
            <w:col w:w="1860"/>
          </w:cols>
          <w:pgMar w:left="320" w:top="1035" w:right="339" w:bottom="1440" w:gutter="0" w:footer="0" w:header="0"/>
          <w:type w:val="continuous"/>
        </w:sectPr>
      </w:pPr>
    </w:p>
    <w:p>
      <w:pPr>
        <w:ind w:left="96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560" w:space="720"/>
            <w:col w:w="1960"/>
          </w:cols>
          <w:pgMar w:left="320" w:top="1035" w:right="339" w:bottom="1440" w:gutter="0" w:footer="0" w:header="0"/>
          <w:type w:val="continuous"/>
        </w:sect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6"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Title of each class</w:t>
            </w:r>
          </w:p>
        </w:tc>
        <w:tc>
          <w:tcPr>
            <w:tcW w:w="30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Trading Symbol(s)</w:t>
            </w:r>
          </w:p>
        </w:tc>
        <w:tc>
          <w:tcPr>
            <w:tcW w:w="434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3000" w:type="dxa"/>
            <w:vAlign w:val="bottom"/>
          </w:tcPr>
          <w:p>
            <w:pPr>
              <w:jc w:val="center"/>
              <w:ind w:left="99"/>
              <w:spacing w:after="0"/>
              <w:rPr>
                <w:sz w:val="20"/>
                <w:szCs w:val="20"/>
                <w:color w:val="auto"/>
              </w:rPr>
            </w:pPr>
            <w:r>
              <w:rPr>
                <w:rFonts w:ascii="Arial" w:cs="Arial" w:eastAsia="Arial" w:hAnsi="Arial"/>
                <w:sz w:val="16"/>
                <w:szCs w:val="16"/>
                <w:color w:val="auto"/>
              </w:rPr>
              <w:t>HWKN</w:t>
            </w:r>
          </w:p>
        </w:tc>
        <w:tc>
          <w:tcPr>
            <w:tcW w:w="4340" w:type="dxa"/>
            <w:vAlign w:val="bottom"/>
          </w:tcPr>
          <w:p>
            <w:pPr>
              <w:jc w:val="center"/>
              <w:ind w:left="379"/>
              <w:spacing w:after="0"/>
              <w:rPr>
                <w:sz w:val="20"/>
                <w:szCs w:val="20"/>
                <w:color w:val="auto"/>
              </w:rPr>
            </w:pPr>
            <w:r>
              <w:rPr>
                <w:rFonts w:ascii="Arial" w:cs="Arial" w:eastAsia="Arial" w:hAnsi="Arial"/>
                <w:sz w:val="16"/>
                <w:szCs w:val="16"/>
                <w:color w:val="auto"/>
              </w:rPr>
              <w:t>Nasdaq Stock Market LLC</w:t>
            </w:r>
          </w:p>
        </w:tc>
      </w:tr>
    </w:tbl>
    <w:p>
      <w:pPr>
        <w:spacing w:after="0" w:line="262"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ind w:right="680"/>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ind w:right="580" w:firstLine="648"/>
        <w:spacing w:after="0" w:line="274" w:lineRule="auto"/>
        <w:rPr>
          <w:sz w:val="20"/>
          <w:szCs w:val="20"/>
          <w:color w:val="auto"/>
        </w:rPr>
      </w:pPr>
      <w:r>
        <w:rPr>
          <w:rFonts w:ascii="Arial" w:cs="Arial" w:eastAsia="Arial" w:hAnsi="Arial"/>
          <w:sz w:val="17"/>
          <w:szCs w:val="17"/>
          <w:color w:val="auto"/>
        </w:rPr>
        <w:t>On August 3, 2020, John R. Sevenich, Vice President -- Industrial Group, informed Hawkins, Inc. of his plans to retire from all positions with our company. To facilitate a smooth transition, Mr. Sevenich is expected to continue in his current role until June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61"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On August 5, 2020, Hawkins, Inc. announced that David J. Mangine is expected to assume the role of the company’s Vice President – Industrial Group in June 2021 upon the planned retirement of John R. Sevenich.</w:t>
      </w:r>
    </w:p>
    <w:p>
      <w:pPr>
        <w:spacing w:after="0" w:line="224"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Mr. Mangine joined our company as an Industrial Sales Agent in 2000 and has served as Industrial Sales Manager since 2012. Prior to that time, Mr. Mangine served in sales for several other chemical companies. Mr. Mangine holds a bachelor’s degree in Agricultural Engineering Technology from the University of Minnesota.</w:t>
      </w:r>
    </w:p>
    <w:p>
      <w:pPr>
        <w:spacing w:after="0" w:line="230"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information contained in this Item 7.01 is being furnished, and shall not be deemed “filed” for purposes of Section 18 of the Securities Exchange Act of 1934, as amended (the “Exchange Act”), or otherwise subject to the liabilities under Section 18. Furthermore, the information contained in this Item 7.01 shall not be deemed to be incorporated by reference into our filings under the Securities Act of 1933,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HAWKINS, INC.</w:t>
      </w:r>
    </w:p>
    <w:p>
      <w:pPr>
        <w:spacing w:after="0" w:line="104" w:lineRule="exact"/>
        <w:rPr>
          <w:sz w:val="20"/>
          <w:szCs w:val="20"/>
          <w:color w:val="auto"/>
        </w:rPr>
      </w:pPr>
    </w:p>
    <w:p>
      <w:pPr>
        <w:ind w:left="20"/>
        <w:spacing w:after="0"/>
        <w:tabs>
          <w:tab w:leader="none" w:pos="4520" w:val="left"/>
          <w:tab w:leader="none" w:pos="7320" w:val="left"/>
        </w:tabs>
        <w:rPr>
          <w:sz w:val="20"/>
          <w:szCs w:val="20"/>
          <w:color w:val="auto"/>
        </w:rPr>
      </w:pPr>
      <w:r>
        <w:rPr>
          <w:rFonts w:ascii="Arial" w:cs="Arial" w:eastAsia="Arial" w:hAnsi="Arial"/>
          <w:sz w:val="18"/>
          <w:szCs w:val="18"/>
          <w:color w:val="auto"/>
        </w:rPr>
        <w:t>Date: August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900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43"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Richard G. Erstad</w:t>
      </w:r>
    </w:p>
    <w:p>
      <w:pPr>
        <w:spacing w:after="0" w:line="50"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0860"/>
      </w:cols>
      <w:pgMar w:left="320" w:top="88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2020-08-05T15:42:58Z</dcterms:created>
  <dcterms:modified xsi:type="dcterms:W3CDTF">2020-08-05T15:42:58Z</dcterms:modified>
</cp:coreProperties>
</file>