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Hawkins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420261109</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420261109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9,043</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600</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761,821</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8,643</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770,464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7.24%</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Hawkins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2381 Rosegate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Roseville, Minnesota 55113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420261109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770,464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9,043</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600</w:t>
      </w:r>
    </w:p>
    <w:p>
      <w:pPr>
        <w:spacing w:after="0" w:line="223" w:lineRule="exact"/>
        <w:rPr>
          <w:rFonts w:ascii="Arial" w:cs="Arial" w:eastAsia="Arial" w:hAnsi="Arial"/>
          <w:sz w:val="17"/>
          <w:szCs w:val="17"/>
          <w:color w:val="auto"/>
        </w:rPr>
      </w:pPr>
    </w:p>
    <w:p>
      <w:pPr>
        <w:ind w:left="220" w:right="638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761,821 (iv) shared power to dispose or to direct the disposition of: 8,643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8,043 shares or 0.07%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1,600 shares or 0.01% of the Common Stock outstanding of the Company as a result of its serving as investment manager of Australian investment offerings.</w:t>
      </w:r>
    </w:p>
    <w:sectPr>
      <w:pgSz w:w="11900" w:h="16838" w:orient="portrait"/>
      <w:cols w:equalWidth="0" w:num="1">
        <w:col w:w="11020"/>
      </w:cols>
      <w:pgMar w:left="240" w:top="68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2020-02-12T10:18:49Z</dcterms:created>
  <dcterms:modified xsi:type="dcterms:W3CDTF">2020-02-12T10:18:49Z</dcterms:modified>
</cp:coreProperties>
</file>