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Rozeboom Shirley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HEALTH AND NUTRITION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27,761.9405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50.3715 shares acquired June 2023-March 2024 pursuant to the Issuer's dividend reinvestment plan and 359 shares acquired June-December 2023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92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2024-04-03T16:00:19Z</dcterms:created>
  <dcterms:modified xsi:type="dcterms:W3CDTF">2024-04-03T16:00:19Z</dcterms:modified>
</cp:coreProperties>
</file>