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THOMPSON JAMES T</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3100 EAST HENNEPIN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HAWKINS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HWKN</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08/02/2011</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3"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MINNEAPOLIS MN</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55413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86"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0000FF"/>
              </w:rPr>
              <w:t>08/02/2011</w:t>
            </w: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0000FF"/>
              </w:rPr>
              <w:t>1,020</w:t>
            </w:r>
          </w:p>
        </w:tc>
        <w:tc>
          <w:tcPr>
            <w:tcW w:w="52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A</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3,186</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8"/>
                <w:szCs w:val="18"/>
                <w:color w:val="0000FF"/>
              </w:rPr>
              <w:t>09/07/2011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720" w:type="dxa"/>
            <w:vAlign w:val="bottom"/>
            <w:tcBorders>
              <w:bottom w:val="single" w:sz="8" w:color="2C2C2C"/>
            </w:tcBorders>
          </w:tcPr>
          <w:p>
            <w:pPr>
              <w:jc w:val="right"/>
              <w:ind w:right="32"/>
              <w:spacing w:after="0"/>
              <w:rPr>
                <w:sz w:val="20"/>
                <w:szCs w:val="20"/>
                <w:color w:val="auto"/>
              </w:rPr>
            </w:pPr>
            <w:r>
              <w:rPr>
                <w:rFonts w:ascii="Times New Roman" w:cs="Times New Roman" w:eastAsia="Times New Roman" w:hAnsi="Times New Roman"/>
                <w:sz w:val="18"/>
                <w:szCs w:val="18"/>
                <w:color w:val="0000FF"/>
              </w:rPr>
              <w:t>3,000</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8"/>
                <w:szCs w:val="18"/>
                <w:color w:val="0000FF"/>
              </w:rPr>
              <w:t>A</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33.67</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8"/>
                <w:szCs w:val="18"/>
                <w:color w:val="0000FF"/>
              </w:rPr>
              <w:t>6,186</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vMerge w:val="continue"/>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Reflects the weighted average price of 3,000 shares of Common Stock of the Issuer purchased by the reporting person in multiple transactions on September 7, 2011 with purchase prices ranging from $33.67 to $33.69 per share. The reporting person undertakes to provide upon request by the U.S. Securities and Exchange Commission staff, the issuer, or a security holder of the issuer, full information regarding the number of shares purchased or sold at each separate price.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Joshua L. Colburn, Attorney-</w:t>
            </w:r>
          </w:p>
        </w:tc>
        <w:tc>
          <w:tcPr>
            <w:tcW w:w="100" w:type="dxa"/>
            <w:vAlign w:val="bottom"/>
          </w:tcPr>
          <w:p>
            <w:pPr>
              <w:spacing w:after="0"/>
              <w:rPr>
                <w:sz w:val="18"/>
                <w:szCs w:val="18"/>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0000FF"/>
                <w:w w:val="92"/>
              </w:rPr>
              <w:t>09/08/2011</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1454"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2019-12-17T10:08:35Z</dcterms:created>
  <dcterms:modified xsi:type="dcterms:W3CDTF">2019-12-17T10:08:35Z</dcterms:modified>
</cp:coreProperties>
</file>