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12)*</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$.05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420261 10 9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7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8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7" w:lineRule="exact"/>
        <w:rPr>
          <w:sz w:val="24"/>
          <w:szCs w:val="24"/>
          <w:color w:val="auto"/>
        </w:rPr>
      </w:pPr>
    </w:p>
    <w:p>
      <w:pPr>
        <w:ind w:left="660" w:right="400"/>
        <w:spacing w:after="0" w:line="282"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420261 10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5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Hawkins, Inc. Employee Stock Ownership Plan and Trust</w:t>
      </w:r>
    </w:p>
    <w:p>
      <w:pPr>
        <w:spacing w:after="0" w:line="1" w:lineRule="exact"/>
        <w:rPr>
          <w:rFonts w:ascii="Arial" w:cs="Arial" w:eastAsia="Arial" w:hAnsi="Arial"/>
          <w:sz w:val="18"/>
          <w:szCs w:val="18"/>
          <w:color w:val="auto"/>
        </w:rPr>
      </w:pPr>
    </w:p>
    <w:p>
      <w:pPr>
        <w:ind w:left="1300" w:hanging="239"/>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41-0771293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1,663,314</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0" w:gutter="0" w:footer="0" w:header="0"/>
        </w:sectPr>
      </w:pPr>
    </w:p>
    <w:bookmarkStart w:id="1" w:name="page2"/>
    <w:bookmarkEnd w:id="1"/>
    <w:p>
      <w:pPr>
        <w:ind w:left="2760" w:right="6900" w:hanging="1091"/>
        <w:spacing w:after="0" w:line="277" w:lineRule="auto"/>
        <w:tabs>
          <w:tab w:leader="none" w:pos="2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386" w:lineRule="exact"/>
        <w:rPr>
          <w:rFonts w:ascii="Arial" w:cs="Arial" w:eastAsia="Arial" w:hAnsi="Arial"/>
          <w:sz w:val="18"/>
          <w:szCs w:val="18"/>
          <w:color w:val="auto"/>
        </w:rPr>
      </w:pPr>
    </w:p>
    <w:p>
      <w:pPr>
        <w:ind w:left="2760" w:right="6720" w:hanging="1091"/>
        <w:spacing w:after="0" w:line="277" w:lineRule="auto"/>
        <w:tabs>
          <w:tab w:leader="none" w:pos="2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1,663,314</w:t>
      </w:r>
    </w:p>
    <w:p>
      <w:pPr>
        <w:spacing w:after="0" w:line="386" w:lineRule="exact"/>
        <w:rPr>
          <w:rFonts w:ascii="Arial" w:cs="Arial" w:eastAsia="Arial" w:hAnsi="Arial"/>
          <w:sz w:val="18"/>
          <w:szCs w:val="18"/>
          <w:color w:val="auto"/>
        </w:rPr>
      </w:pPr>
    </w:p>
    <w:p>
      <w:pPr>
        <w:ind w:left="1060" w:right="5500" w:hanging="620"/>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1,663,314</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60" w:right="6500" w:hanging="620"/>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16.4%</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-1605915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-2154555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-2703830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NOTES</w:t>
      </w:r>
    </w:p>
    <w:p>
      <w:pPr>
        <w:spacing w:after="0" w:line="229" w:lineRule="exact"/>
        <w:rPr>
          <w:sz w:val="20"/>
          <w:szCs w:val="20"/>
          <w:color w:val="auto"/>
        </w:rPr>
      </w:pPr>
    </w:p>
    <w:p>
      <w:pPr>
        <w:ind w:left="1360" w:hanging="704"/>
        <w:spacing w:after="0"/>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Trustees of the Hawkins, Inc. Employee Stock Ownership Plan and Trust are Messrs. John R. Hawkins and Marvin E. Dee.</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Mr. Hawkins is a director and an officer of the Issuer and Mr. Dee is an officer but not a director. Apart from the plan holdings in this plan and the individual interests of each trustee under such plan as of December 31, 2005, these individuals had personal holdings of the Issuer’s common stock as set forth below. Unless otherwise noted, all shares shown are held by individuals possessing sole voting and dispositive power with respect to such shares.</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5020" w:type="dxa"/>
            <w:vAlign w:val="bottom"/>
            <w:gridSpan w:val="2"/>
            <w:vMerge w:val="continue"/>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Shares</w:t>
            </w: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16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64,277(1)</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16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10,324</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56"/>
        <w:spacing w:after="0" w:line="291" w:lineRule="auto"/>
        <w:tabs>
          <w:tab w:leader="none" w:pos="1353"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Hawkins, Inc. Employee Stock Ownership Plan and Trust (the “ESOP”) currently holds 1,663,314 shares of the Issuer’s common stock, representing 16.4% of the total outstanding shares. The ESOP allows participants to direct the voting of shares allocated to their accounts, but since the Trustees may vote shares with respect to which no directions are received, the Trustees may be deemed to share voting power as to all of these shares. In addition, certain Trustees, as individual participants in the ESOP, have the power to direct the voting of the following number of shares allocated to their personal accounts as of December 31, 2005. John R. Hawkins, 121,981 shares, and Marvin E. Dee, 5,438 shares. The Trustees also have dispositive power with respect to all 1,663,314 shares, provided that this power is limited by a requirement that the assets of the ESOP Trust must consist primarily of shares of the Issuer’s stock. Each Trustee disclaims beneficial ownership of the shares attributed to him solely as a Trustee of the ESOP.</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firstLine="8"/>
        <w:spacing w:after="0" w:line="277"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Hawkins has sole voting and dispositive power over all of these 64,277 shares, except 56,267 shares that Mr. Hawkins holds jointly with his wife as to which he shares voting and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500" w:right="8760" w:hanging="493"/>
        <w:spacing w:after="0" w:line="342" w:lineRule="auto"/>
        <w:tabs>
          <w:tab w:leader="none" w:pos="1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 of Issuer Hawkins, Inc.</w:t>
      </w:r>
    </w:p>
    <w:p>
      <w:pPr>
        <w:spacing w:after="0" w:line="29" w:lineRule="exact"/>
        <w:rPr>
          <w:rFonts w:ascii="Arial" w:cs="Arial" w:eastAsia="Arial" w:hAnsi="Arial"/>
          <w:sz w:val="16"/>
          <w:szCs w:val="16"/>
          <w:color w:val="auto"/>
        </w:rPr>
      </w:pPr>
    </w:p>
    <w:p>
      <w:pPr>
        <w:ind w:left="1500" w:right="6440" w:hanging="493"/>
        <w:spacing w:after="0" w:line="258"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East Hennepin Avenue</w:t>
      </w:r>
    </w:p>
    <w:p>
      <w:pPr>
        <w:spacing w:after="0" w:line="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Minneapolis, MN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40005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-448310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500" w:hanging="493"/>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Hawkins, Inc. Employee Stock Ownership Plan and Trust</w:t>
      </w:r>
    </w:p>
    <w:p>
      <w:pPr>
        <w:spacing w:after="0" w:line="116" w:lineRule="exact"/>
        <w:rPr>
          <w:rFonts w:ascii="Arial" w:cs="Arial" w:eastAsia="Arial" w:hAnsi="Arial"/>
          <w:sz w:val="18"/>
          <w:szCs w:val="18"/>
          <w:color w:val="auto"/>
        </w:rPr>
      </w:pPr>
    </w:p>
    <w:p>
      <w:pPr>
        <w:ind w:left="1500" w:right="5580" w:hanging="493"/>
        <w:spacing w:after="0" w:line="258"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Residence</w:t>
      </w:r>
    </w:p>
    <w:p>
      <w:pPr>
        <w:spacing w:after="0" w:line="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c/o Hawkins,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-448310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ectPr>
          <w:pgSz w:w="11900" w:h="16838" w:orient="portrait"/>
          <w:cols w:equalWidth="0" w:num="1">
            <w:col w:w="11360"/>
          </w:cols>
          <w:pgMar w:left="240" w:top="503" w:right="299" w:bottom="0" w:gutter="0" w:footer="0" w:header="0"/>
        </w:sectPr>
      </w:pPr>
    </w:p>
    <w:bookmarkStart w:id="2" w:name="page3"/>
    <w:bookmarkEnd w:id="2"/>
    <w:p>
      <w:pPr>
        <w:ind w:left="1440"/>
        <w:spacing w:after="0"/>
        <w:rPr>
          <w:sz w:val="20"/>
          <w:szCs w:val="20"/>
          <w:color w:val="auto"/>
        </w:rPr>
      </w:pPr>
      <w:r>
        <w:rPr>
          <w:rFonts w:ascii="Arial" w:cs="Arial" w:eastAsia="Arial" w:hAnsi="Arial"/>
          <w:sz w:val="18"/>
          <w:szCs w:val="18"/>
          <w:color w:val="auto"/>
        </w:rPr>
        <w:t>3100 East Hennepin Avenue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Minneapolis, MN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ind w:left="1440" w:right="9020" w:hanging="493"/>
        <w:spacing w:after="0" w:line="342" w:lineRule="auto"/>
        <w:tabs>
          <w:tab w:leader="none" w:pos="1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Citizenship Minnesota</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Common Stock, Par Value $.05 per share</w:t>
      </w:r>
    </w:p>
    <w:p>
      <w:pPr>
        <w:spacing w:after="0" w:line="116" w:lineRule="exact"/>
        <w:rPr>
          <w:rFonts w:ascii="Arial" w:cs="Arial" w:eastAsia="Arial" w:hAnsi="Arial"/>
          <w:sz w:val="18"/>
          <w:szCs w:val="18"/>
          <w:color w:val="auto"/>
        </w:rPr>
      </w:pPr>
    </w:p>
    <w:p>
      <w:pPr>
        <w:ind w:left="1440" w:right="8680" w:hanging="493"/>
        <w:spacing w:after="0" w:line="342" w:lineRule="auto"/>
        <w:tabs>
          <w:tab w:leader="none" w:pos="1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CUSIP Number 420261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71" w:lineRule="exact"/>
        <w:rPr>
          <w:sz w:val="20"/>
          <w:szCs w:val="20"/>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right="80" w:hanging="1013"/>
        <w:spacing w:after="0" w:line="277" w:lineRule="auto"/>
        <w:tabs>
          <w:tab w:leader="none" w:pos="14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1,663,314 (See Note b)</w:t>
      </w:r>
    </w:p>
    <w:p>
      <w:pPr>
        <w:spacing w:after="0" w:line="238" w:lineRule="exact"/>
        <w:rPr>
          <w:rFonts w:ascii="Arial" w:cs="Arial" w:eastAsia="Arial" w:hAnsi="Arial"/>
          <w:sz w:val="18"/>
          <w:szCs w:val="18"/>
          <w:color w:val="auto"/>
        </w:rPr>
      </w:pPr>
    </w:p>
    <w:p>
      <w:pPr>
        <w:ind w:left="1600" w:hanging="400"/>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16.4%</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1,663,314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1,663,314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300" w:top="125" w:right="319" w:bottom="31" w:gutter="0" w:footer="0" w:header="0"/>
        </w:sectPr>
      </w:pPr>
    </w:p>
    <w:bookmarkStart w:id="3" w:name="page4"/>
    <w:bookmarkEnd w:id="3"/>
    <w:p>
      <w:pPr>
        <w:ind w:left="60"/>
        <w:spacing w:after="0"/>
        <w:tabs>
          <w:tab w:leader="none" w:pos="11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1180" w:right="500" w:hanging="1120"/>
        <w:spacing w:after="0" w:line="277" w:lineRule="auto"/>
        <w:tabs>
          <w:tab w:leader="none" w:pos="11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60" w:right="220" w:firstLine="648"/>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Signature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7600" w:type="dxa"/>
            <w:vAlign w:val="bottom"/>
            <w:gridSpan w:val="2"/>
          </w:tcPr>
          <w:p>
            <w:pPr>
              <w:ind w:left="1960"/>
              <w:spacing w:after="0"/>
              <w:rPr>
                <w:sz w:val="20"/>
                <w:szCs w:val="20"/>
                <w:color w:val="auto"/>
              </w:rPr>
            </w:pPr>
            <w:r>
              <w:rPr>
                <w:rFonts w:ascii="Arial" w:cs="Arial" w:eastAsia="Arial" w:hAnsi="Arial"/>
                <w:sz w:val="18"/>
                <w:szCs w:val="18"/>
                <w:b w:val="1"/>
                <w:bCs w:val="1"/>
                <w:color w:val="auto"/>
              </w:rPr>
              <w:t>HAWKINS, INC.</w:t>
            </w:r>
          </w:p>
        </w:tc>
      </w:tr>
      <w:tr>
        <w:trPr>
          <w:trHeight w:val="234"/>
        </w:trPr>
        <w:tc>
          <w:tcPr>
            <w:tcW w:w="3820" w:type="dxa"/>
            <w:vAlign w:val="bottom"/>
          </w:tcPr>
          <w:p>
            <w:pPr>
              <w:spacing w:after="0"/>
              <w:rPr>
                <w:sz w:val="20"/>
                <w:szCs w:val="20"/>
                <w:color w:val="auto"/>
              </w:rPr>
            </w:pPr>
          </w:p>
        </w:tc>
        <w:tc>
          <w:tcPr>
            <w:tcW w:w="7600" w:type="dxa"/>
            <w:vAlign w:val="bottom"/>
            <w:gridSpan w:val="2"/>
          </w:tcPr>
          <w:p>
            <w:pPr>
              <w:ind w:left="1960"/>
              <w:spacing w:after="0"/>
              <w:rPr>
                <w:sz w:val="20"/>
                <w:szCs w:val="20"/>
                <w:color w:val="auto"/>
              </w:rPr>
            </w:pPr>
            <w:r>
              <w:rPr>
                <w:rFonts w:ascii="Arial" w:cs="Arial" w:eastAsia="Arial" w:hAnsi="Arial"/>
                <w:sz w:val="18"/>
                <w:szCs w:val="18"/>
                <w:b w:val="1"/>
                <w:bCs w:val="1"/>
                <w:color w:val="auto"/>
              </w:rPr>
              <w:t>EMPLOYEE STOCK OWNERSHIP TRUST</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Dated: February 14, 2006</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R. Hawkins</w:t>
            </w:r>
          </w:p>
        </w:tc>
      </w:tr>
      <w:tr>
        <w:trPr>
          <w:trHeight w:val="224"/>
        </w:trPr>
        <w:tc>
          <w:tcPr>
            <w:tcW w:w="38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John R. Hawkins, Trustee</w:t>
            </w:r>
          </w:p>
        </w:tc>
      </w:tr>
      <w:tr>
        <w:trPr>
          <w:trHeight w:val="634"/>
        </w:trPr>
        <w:tc>
          <w:tcPr>
            <w:tcW w:w="3820" w:type="dxa"/>
            <w:vAlign w:val="bottom"/>
          </w:tcPr>
          <w:p>
            <w:pPr>
              <w:spacing w:after="0"/>
              <w:rPr>
                <w:sz w:val="24"/>
                <w:szCs w:val="24"/>
                <w:color w:val="auto"/>
              </w:rPr>
            </w:pP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Marvin E. Dee</w:t>
            </w:r>
          </w:p>
        </w:tc>
      </w:tr>
      <w:tr>
        <w:trPr>
          <w:trHeight w:val="224"/>
        </w:trPr>
        <w:tc>
          <w:tcPr>
            <w:tcW w:w="38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Marvin E. Dee, Trustee</w:t>
            </w:r>
          </w:p>
        </w:tc>
      </w:tr>
    </w:tbl>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for whom copies are to be 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lvl w:ilvl="1">
      <w:lvlJc w:val="left"/>
      <w:lvlText w:val="(%2)"/>
      <w:numFmt w:val="lowerLetter"/>
      <w:start w:val="1"/>
    </w:lvl>
  </w:abstractNum>
  <w:abstractNum w:abstractNumId="2">
    <w:nsid w:val="5BD062C2"/>
    <w:multiLevelType w:val="hybridMultilevel"/>
    <w:lvl w:ilvl="0">
      <w:lvlJc w:val="left"/>
      <w:lvlText w:val="%1"/>
      <w:numFmt w:val="decimal"/>
      <w:start w:val="1"/>
    </w:lvl>
    <w:lvl w:ilvl="1">
      <w:lvlJc w:val="left"/>
      <w:lvlText w:val="%2."/>
      <w:numFmt w:val="decimal"/>
      <w:start w:val="7"/>
    </w:lvl>
  </w:abstractNum>
  <w:abstractNum w:abstractNumId="3">
    <w:nsid w:val="12200854"/>
    <w:multiLevelType w:val="hybridMultilevel"/>
    <w:lvl w:ilvl="0">
      <w:lvlJc w:val="left"/>
      <w:lvlText w:val="%1."/>
      <w:numFmt w:val="decimal"/>
      <w:start w:val="9"/>
    </w:lvl>
    <w:lvl w:ilvl="1">
      <w:lvlJc w:val="left"/>
      <w:lvlText w:val="%2"/>
      <w:numFmt w:val="decimal"/>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1"/>
    </w:lvl>
    <w:lvl w:ilvl="1">
      <w:lvlJc w:val="left"/>
      <w:lvlText w:val="(%2)"/>
      <w:numFmt w:val="lowerLetter"/>
      <w:start w:val="2"/>
    </w:lvl>
  </w:abstractNum>
  <w:abstractNum w:abstractNumId="6">
    <w:nsid w:val="1F16E9E8"/>
    <w:multiLevelType w:val="hybridMultilevel"/>
    <w:lvl w:ilvl="0">
      <w:lvlJc w:val="left"/>
      <w:lvlText w:val="(%1)"/>
      <w:numFmt w:val="decimal"/>
      <w:start w:val="1"/>
    </w:lvl>
    <w:lvl w:ilvl="1">
      <w:lvlJc w:val="left"/>
      <w:lvlText w:val="%2"/>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3"/>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2"/>
    </w:lvl>
  </w:abstractNum>
  <w:abstractNum w:abstractNumId="14">
    <w:nsid w:val="1BEFD79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2019-12-13T01:38:48Z</dcterms:created>
  <dcterms:modified xsi:type="dcterms:W3CDTF">2019-12-13T01:38:48Z</dcterms:modified>
</cp:coreProperties>
</file>