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December 18, 2020</w:t>
      </w:r>
    </w:p>
    <w:p>
      <w:pPr>
        <w:spacing w:after="0" w:line="37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35" w:right="339" w:bottom="1440" w:gutter="0" w:footer="0" w:header="0"/>
        </w:sectPr>
      </w:pPr>
    </w:p>
    <w:p>
      <w:pPr>
        <w:spacing w:after="0" w:line="217" w:lineRule="exact"/>
        <w:rPr>
          <w:sz w:val="24"/>
          <w:szCs w:val="24"/>
          <w:color w:val="auto"/>
        </w:rPr>
      </w:pPr>
    </w:p>
    <w:p>
      <w:pPr>
        <w:ind w:left="1140"/>
        <w:spacing w:after="0"/>
        <w:rPr>
          <w:sz w:val="20"/>
          <w:szCs w:val="20"/>
          <w:color w:val="auto"/>
        </w:rPr>
      </w:pPr>
      <w:r>
        <w:rPr>
          <w:rFonts w:ascii="Arial" w:cs="Arial" w:eastAsia="Arial" w:hAnsi="Arial"/>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2300"/>
        <w:spacing w:after="0"/>
        <w:rPr>
          <w:sz w:val="20"/>
          <w:szCs w:val="20"/>
          <w:color w:val="auto"/>
        </w:rPr>
      </w:pPr>
      <w:r>
        <w:rPr>
          <w:rFonts w:ascii="Arial" w:cs="Arial" w:eastAsia="Arial" w:hAnsi="Arial"/>
          <w:sz w:val="18"/>
          <w:szCs w:val="18"/>
          <w:b w:val="1"/>
          <w:bCs w:val="1"/>
          <w:color w:val="auto"/>
        </w:rPr>
        <w:t>0-7647</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41-0771293</w:t>
      </w:r>
    </w:p>
    <w:p>
      <w:pPr>
        <w:spacing w:after="0" w:line="43" w:lineRule="exact"/>
        <w:rPr>
          <w:sz w:val="24"/>
          <w:szCs w:val="24"/>
          <w:color w:val="auto"/>
        </w:rPr>
      </w:pPr>
    </w:p>
    <w:p>
      <w:pPr>
        <w:sectPr>
          <w:pgSz w:w="11900" w:h="16838" w:orient="portrait"/>
          <w:cols w:equalWidth="0" w:num="3">
            <w:col w:w="4560" w:space="720"/>
            <w:col w:w="2880" w:space="720"/>
            <w:col w:w="2360"/>
          </w:cols>
          <w:pgMar w:left="320" w:top="1035" w:right="339" w:bottom="1440" w:gutter="0" w:footer="0" w:header="0"/>
          <w:type w:val="continuous"/>
        </w:sectPr>
      </w:pPr>
    </w:p>
    <w:p>
      <w:pPr>
        <w:ind w:left="60"/>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860" w:space="720"/>
            <w:col w:w="3000"/>
          </w:cols>
          <w:pgMar w:left="320" w:top="1035" w:right="339" w:bottom="1440" w:gutter="0" w:footer="0" w:header="0"/>
          <w:type w:val="continuous"/>
        </w:sectPr>
      </w:pPr>
    </w:p>
    <w:p>
      <w:pPr>
        <w:spacing w:after="0" w:line="250" w:lineRule="exact"/>
        <w:rPr>
          <w:sz w:val="24"/>
          <w:szCs w:val="24"/>
          <w:color w:val="auto"/>
        </w:rPr>
      </w:pPr>
    </w:p>
    <w:p>
      <w:pPr>
        <w:ind w:left="620"/>
        <w:spacing w:after="0"/>
        <w:tabs>
          <w:tab w:leader="none" w:pos="3060" w:val="left"/>
        </w:tabs>
        <w:rPr>
          <w:sz w:val="20"/>
          <w:szCs w:val="20"/>
          <w:color w:val="auto"/>
        </w:rPr>
      </w:pPr>
      <w:r>
        <w:rPr>
          <w:rFonts w:ascii="Arial" w:cs="Arial" w:eastAsia="Arial" w:hAnsi="Arial"/>
          <w:sz w:val="18"/>
          <w:szCs w:val="18"/>
          <w:b w:val="1"/>
          <w:bCs w:val="1"/>
          <w:color w:val="auto"/>
        </w:rPr>
        <w:t>2381 Rosegate, Roseville,</w:t>
      </w:r>
      <w:r>
        <w:rPr>
          <w:sz w:val="20"/>
          <w:szCs w:val="20"/>
          <w:color w:val="auto"/>
        </w:rPr>
        <w:tab/>
      </w:r>
      <w:r>
        <w:rPr>
          <w:rFonts w:ascii="Arial" w:cs="Arial" w:eastAsia="Arial" w:hAnsi="Arial"/>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55113</w:t>
      </w:r>
    </w:p>
    <w:p>
      <w:pPr>
        <w:spacing w:after="0" w:line="43" w:lineRule="exact"/>
        <w:rPr>
          <w:sz w:val="24"/>
          <w:szCs w:val="24"/>
          <w:color w:val="auto"/>
        </w:rPr>
      </w:pPr>
    </w:p>
    <w:p>
      <w:pPr>
        <w:sectPr>
          <w:pgSz w:w="11900" w:h="16838" w:orient="portrait"/>
          <w:cols w:equalWidth="0" w:num="2">
            <w:col w:w="8640" w:space="720"/>
            <w:col w:w="1880"/>
          </w:cols>
          <w:pgMar w:left="320" w:top="1035" w:right="339" w:bottom="1440" w:gutter="0" w:footer="0" w:header="0"/>
          <w:type w:val="continuous"/>
        </w:sectPr>
      </w:pPr>
    </w:p>
    <w:p>
      <w:pPr>
        <w:ind w:left="9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8540" w:space="720"/>
            <w:col w:w="1980"/>
          </w:cols>
          <w:pgMar w:left="320" w:top="1035" w:right="339" w:bottom="1440" w:gutter="0" w:footer="0" w:header="0"/>
          <w:type w:val="continuous"/>
        </w:sect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55" w:lineRule="exact"/>
        <w:rPr>
          <w:sz w:val="24"/>
          <w:szCs w:val="24"/>
          <w:color w:val="auto"/>
        </w:rPr>
      </w:pPr>
    </w:p>
    <w:p>
      <w:pPr>
        <w:ind w:right="220" w:firstLine="445"/>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4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860" w:type="dxa"/>
            <w:vAlign w:val="bottom"/>
            <w:tcBorders>
              <w:bottom w:val="single" w:sz="8" w:color="auto"/>
            </w:tcBorders>
          </w:tcPr>
          <w:p>
            <w:pPr>
              <w:ind w:left="1080"/>
              <w:spacing w:after="0"/>
              <w:rPr>
                <w:sz w:val="20"/>
                <w:szCs w:val="20"/>
                <w:color w:val="auto"/>
              </w:rPr>
            </w:pPr>
            <w:r>
              <w:rPr>
                <w:rFonts w:ascii="Arial" w:cs="Arial" w:eastAsia="Arial" w:hAnsi="Arial"/>
                <w:sz w:val="16"/>
                <w:szCs w:val="16"/>
                <w:b w:val="1"/>
                <w:bCs w:val="1"/>
                <w:color w:val="auto"/>
              </w:rPr>
              <w:t>Title of each class</w:t>
            </w:r>
          </w:p>
        </w:tc>
        <w:tc>
          <w:tcPr>
            <w:tcW w:w="298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rPr>
              <w:t>Trading Symbol(s)</w:t>
            </w:r>
          </w:p>
        </w:tc>
        <w:tc>
          <w:tcPr>
            <w:tcW w:w="436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0"/>
        </w:trPr>
        <w:tc>
          <w:tcPr>
            <w:tcW w:w="3860" w:type="dxa"/>
            <w:vAlign w:val="bottom"/>
          </w:tcPr>
          <w:p>
            <w:pPr>
              <w:ind w:left="20"/>
              <w:spacing w:after="0"/>
              <w:rPr>
                <w:sz w:val="20"/>
                <w:szCs w:val="20"/>
                <w:color w:val="auto"/>
              </w:rPr>
            </w:pPr>
            <w:r>
              <w:rPr>
                <w:rFonts w:ascii="Arial" w:cs="Arial" w:eastAsia="Arial" w:hAnsi="Arial"/>
                <w:sz w:val="16"/>
                <w:szCs w:val="16"/>
                <w:color w:val="auto"/>
              </w:rPr>
              <w:t>Common Stock, par value $.05 per share</w:t>
            </w:r>
          </w:p>
        </w:tc>
        <w:tc>
          <w:tcPr>
            <w:tcW w:w="2980" w:type="dxa"/>
            <w:vAlign w:val="bottom"/>
          </w:tcPr>
          <w:p>
            <w:pPr>
              <w:jc w:val="center"/>
              <w:ind w:left="79"/>
              <w:spacing w:after="0"/>
              <w:rPr>
                <w:sz w:val="20"/>
                <w:szCs w:val="20"/>
                <w:color w:val="auto"/>
              </w:rPr>
            </w:pPr>
            <w:r>
              <w:rPr>
                <w:rFonts w:ascii="Arial" w:cs="Arial" w:eastAsia="Arial" w:hAnsi="Arial"/>
                <w:sz w:val="16"/>
                <w:szCs w:val="16"/>
                <w:color w:val="auto"/>
              </w:rPr>
              <w:t>HWKN</w:t>
            </w:r>
          </w:p>
        </w:tc>
        <w:tc>
          <w:tcPr>
            <w:tcW w:w="4360" w:type="dxa"/>
            <w:vAlign w:val="bottom"/>
          </w:tcPr>
          <w:p>
            <w:pPr>
              <w:jc w:val="center"/>
              <w:ind w:left="399"/>
              <w:spacing w:after="0"/>
              <w:rPr>
                <w:sz w:val="20"/>
                <w:szCs w:val="20"/>
                <w:color w:val="auto"/>
              </w:rPr>
            </w:pPr>
            <w:r>
              <w:rPr>
                <w:rFonts w:ascii="Arial" w:cs="Arial" w:eastAsia="Arial" w:hAnsi="Arial"/>
                <w:sz w:val="16"/>
                <w:szCs w:val="16"/>
                <w:color w:val="auto"/>
              </w:rPr>
              <w:t>Nasdaq Stock Market LLC</w:t>
            </w:r>
          </w:p>
        </w:tc>
      </w:tr>
    </w:tbl>
    <w:p>
      <w:pPr>
        <w:spacing w:after="0" w:line="262"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9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88"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p>
      <w:pPr>
        <w:ind w:right="640"/>
        <w:spacing w:after="0" w:line="27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68"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On December 16, 2020, John S. McKeon notified us of his retirement from our Board of Directors and its committees, effective as of December 31, 2020. His retirement is not due to any disagreement relating to matters concerning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703580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86"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380" w:firstLine="44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280" w:type="dxa"/>
            <w:vAlign w:val="bottom"/>
          </w:tcPr>
          <w:p>
            <w:pPr>
              <w:spacing w:after="0"/>
              <w:rPr>
                <w:sz w:val="18"/>
                <w:szCs w:val="18"/>
                <w:color w:val="auto"/>
              </w:rPr>
            </w:pPr>
          </w:p>
        </w:tc>
        <w:tc>
          <w:tcPr>
            <w:tcW w:w="2740" w:type="dxa"/>
            <w:vAlign w:val="bottom"/>
            <w:gridSpan w:val="2"/>
          </w:tcPr>
          <w:p>
            <w:pPr>
              <w:ind w:left="1220"/>
              <w:spacing w:after="0"/>
              <w:rPr>
                <w:sz w:val="20"/>
                <w:szCs w:val="20"/>
                <w:color w:val="auto"/>
              </w:rPr>
            </w:pPr>
            <w:r>
              <w:rPr>
                <w:rFonts w:ascii="Arial" w:cs="Arial" w:eastAsia="Arial" w:hAnsi="Arial"/>
                <w:sz w:val="18"/>
                <w:szCs w:val="18"/>
                <w:color w:val="auto"/>
              </w:rPr>
              <w:t>HAWKINS, INC.</w:t>
            </w:r>
          </w:p>
        </w:tc>
        <w:tc>
          <w:tcPr>
            <w:tcW w:w="5200" w:type="dxa"/>
            <w:vAlign w:val="bottom"/>
          </w:tcPr>
          <w:p>
            <w:pPr>
              <w:spacing w:after="0"/>
              <w:rPr>
                <w:sz w:val="18"/>
                <w:szCs w:val="18"/>
                <w:color w:val="auto"/>
              </w:rPr>
            </w:pPr>
          </w:p>
        </w:tc>
      </w:tr>
      <w:tr>
        <w:trPr>
          <w:trHeight w:val="283"/>
        </w:trPr>
        <w:tc>
          <w:tcPr>
            <w:tcW w:w="3280" w:type="dxa"/>
            <w:vAlign w:val="bottom"/>
          </w:tcPr>
          <w:p>
            <w:pPr>
              <w:spacing w:after="0"/>
              <w:rPr>
                <w:sz w:val="20"/>
                <w:szCs w:val="20"/>
                <w:color w:val="auto"/>
              </w:rPr>
            </w:pPr>
            <w:r>
              <w:rPr>
                <w:rFonts w:ascii="Arial" w:cs="Arial" w:eastAsia="Arial" w:hAnsi="Arial"/>
                <w:sz w:val="18"/>
                <w:szCs w:val="18"/>
                <w:color w:val="auto"/>
              </w:rPr>
              <w:t>Date: December 18, 2020</w:t>
            </w:r>
          </w:p>
        </w:tc>
        <w:tc>
          <w:tcPr>
            <w:tcW w:w="2740" w:type="dxa"/>
            <w:vAlign w:val="bottom"/>
            <w:gridSpan w:val="2"/>
          </w:tcPr>
          <w:p>
            <w:pPr>
              <w:ind w:left="1220"/>
              <w:spacing w:after="0"/>
              <w:rPr>
                <w:sz w:val="20"/>
                <w:szCs w:val="20"/>
                <w:color w:val="auto"/>
              </w:rPr>
            </w:pPr>
            <w:r>
              <w:rPr>
                <w:rFonts w:ascii="Arial" w:cs="Arial" w:eastAsia="Arial" w:hAnsi="Arial"/>
                <w:sz w:val="18"/>
                <w:szCs w:val="18"/>
                <w:color w:val="auto"/>
              </w:rPr>
              <w:t>By:</w:t>
            </w:r>
          </w:p>
        </w:tc>
        <w:tc>
          <w:tcPr>
            <w:tcW w:w="5200" w:type="dxa"/>
            <w:vAlign w:val="bottom"/>
          </w:tcPr>
          <w:p>
            <w:pPr>
              <w:jc w:val="center"/>
              <w:ind w:right="850"/>
              <w:spacing w:after="0"/>
              <w:rPr>
                <w:sz w:val="20"/>
                <w:szCs w:val="20"/>
                <w:color w:val="auto"/>
              </w:rPr>
            </w:pPr>
            <w:r>
              <w:rPr>
                <w:rFonts w:ascii="Arial" w:cs="Arial" w:eastAsia="Arial" w:hAnsi="Arial"/>
                <w:sz w:val="18"/>
                <w:szCs w:val="18"/>
                <w:color w:val="auto"/>
                <w:w w:val="99"/>
              </w:rPr>
              <w:t>/s/ Richard G. Erstad</w:t>
            </w:r>
          </w:p>
        </w:tc>
      </w:tr>
      <w:tr>
        <w:trPr>
          <w:trHeight w:val="223"/>
        </w:trPr>
        <w:tc>
          <w:tcPr>
            <w:tcW w:w="3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200" w:type="dxa"/>
            <w:vAlign w:val="bottom"/>
            <w:tcBorders>
              <w:top w:val="single" w:sz="8" w:color="auto"/>
            </w:tcBorders>
          </w:tcPr>
          <w:p>
            <w:pPr>
              <w:jc w:val="center"/>
              <w:ind w:right="850"/>
              <w:spacing w:after="0"/>
              <w:rPr>
                <w:sz w:val="20"/>
                <w:szCs w:val="20"/>
                <w:color w:val="auto"/>
              </w:rPr>
            </w:pPr>
            <w:r>
              <w:rPr>
                <w:rFonts w:ascii="Arial" w:cs="Arial" w:eastAsia="Arial" w:hAnsi="Arial"/>
                <w:sz w:val="18"/>
                <w:szCs w:val="18"/>
                <w:color w:val="auto"/>
                <w:w w:val="99"/>
              </w:rPr>
              <w:t>Richard G. Erstad</w:t>
            </w:r>
          </w:p>
        </w:tc>
      </w:tr>
      <w:tr>
        <w:trPr>
          <w:trHeight w:val="230"/>
        </w:trPr>
        <w:tc>
          <w:tcPr>
            <w:tcW w:w="3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0" w:type="dxa"/>
            <w:vAlign w:val="bottom"/>
          </w:tcPr>
          <w:p>
            <w:pPr>
              <w:jc w:val="center"/>
              <w:ind w:right="850"/>
              <w:spacing w:after="0"/>
              <w:rPr>
                <w:sz w:val="20"/>
                <w:szCs w:val="20"/>
                <w:color w:val="auto"/>
              </w:rPr>
            </w:pPr>
            <w:r>
              <w:rPr>
                <w:rFonts w:ascii="Arial" w:cs="Arial" w:eastAsia="Arial" w:hAnsi="Arial"/>
                <w:sz w:val="18"/>
                <w:szCs w:val="18"/>
                <w:color w:val="auto"/>
                <w:w w:val="99"/>
              </w:rPr>
              <w:t>Vice President, General Counsel and Secretary</w:t>
            </w:r>
          </w:p>
        </w:tc>
      </w:tr>
    </w:tbl>
    <w:p>
      <w:pPr>
        <w:spacing w:after="0" w:line="1" w:lineRule="exact"/>
        <w:rPr>
          <w:sz w:val="20"/>
          <w:szCs w:val="20"/>
          <w:color w:val="auto"/>
        </w:rPr>
      </w:pP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2020-12-18T15:21:09Z</dcterms:created>
  <dcterms:modified xsi:type="dcterms:W3CDTF">2020-12-18T15:21:09Z</dcterms:modified>
</cp:coreProperties>
</file>