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$.05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420261 10 9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420261 10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5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Hawkins, Inc. Employee Stock Ownership Plan and Trust</w:t>
      </w:r>
    </w:p>
    <w:p>
      <w:pPr>
        <w:spacing w:after="0" w:line="1" w:lineRule="exact"/>
        <w:rPr>
          <w:rFonts w:ascii="Arial" w:cs="Arial" w:eastAsia="Arial" w:hAnsi="Arial"/>
          <w:sz w:val="18"/>
          <w:szCs w:val="18"/>
          <w:color w:val="auto"/>
        </w:rPr>
      </w:pPr>
    </w:p>
    <w:p>
      <w:pPr>
        <w:ind w:left="1300" w:hanging="239"/>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41-0771293</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1,550,308</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57" w:gutter="0" w:footer="0" w:header="0"/>
        </w:sectPr>
      </w:pPr>
    </w:p>
    <w:bookmarkStart w:id="1" w:name="page2"/>
    <w:bookmarkEnd w:id="1"/>
    <w:p>
      <w:pPr>
        <w:ind w:left="2752" w:right="6960" w:hanging="1091"/>
        <w:spacing w:after="0" w:line="275" w:lineRule="auto"/>
        <w:tabs>
          <w:tab w:leader="none" w:pos="2752"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2752" w:right="6780" w:hanging="1091"/>
        <w:spacing w:after="0" w:line="277" w:lineRule="auto"/>
        <w:tabs>
          <w:tab w:leader="none" w:pos="2752"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1,550,308</w:t>
      </w:r>
    </w:p>
    <w:p>
      <w:pPr>
        <w:spacing w:after="0" w:line="386" w:lineRule="exact"/>
        <w:rPr>
          <w:rFonts w:ascii="Arial" w:cs="Arial" w:eastAsia="Arial" w:hAnsi="Arial"/>
          <w:sz w:val="18"/>
          <w:szCs w:val="18"/>
          <w:color w:val="auto"/>
        </w:rPr>
      </w:pPr>
    </w:p>
    <w:p>
      <w:pPr>
        <w:ind w:left="1052" w:right="5560" w:hanging="620"/>
        <w:spacing w:after="0" w:line="275" w:lineRule="auto"/>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1,550,308</w:t>
      </w:r>
    </w:p>
    <w:p>
      <w:pPr>
        <w:spacing w:after="0" w:line="389" w:lineRule="exact"/>
        <w:rPr>
          <w:rFonts w:ascii="Arial" w:cs="Arial" w:eastAsia="Arial" w:hAnsi="Arial"/>
          <w:sz w:val="18"/>
          <w:szCs w:val="18"/>
          <w:color w:val="auto"/>
        </w:rPr>
      </w:pPr>
    </w:p>
    <w:p>
      <w:pPr>
        <w:ind w:left="1052" w:hanging="620"/>
        <w:spacing w:after="0"/>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52" w:right="6560" w:hanging="620"/>
        <w:spacing w:after="0" w:line="275" w:lineRule="auto"/>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15.2%</w:t>
      </w:r>
    </w:p>
    <w:p>
      <w:pPr>
        <w:spacing w:after="0" w:line="389" w:lineRule="exact"/>
        <w:rPr>
          <w:rFonts w:ascii="Arial" w:cs="Arial" w:eastAsia="Arial" w:hAnsi="Arial"/>
          <w:sz w:val="18"/>
          <w:szCs w:val="18"/>
          <w:color w:val="auto"/>
        </w:rPr>
      </w:pPr>
    </w:p>
    <w:p>
      <w:pPr>
        <w:ind w:left="1052" w:hanging="620"/>
        <w:spacing w:after="0"/>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w:t>
      </w:r>
    </w:p>
    <w:p>
      <w:pPr>
        <w:spacing w:after="0" w:line="229" w:lineRule="exact"/>
        <w:rPr>
          <w:sz w:val="20"/>
          <w:szCs w:val="20"/>
          <w:color w:val="auto"/>
        </w:rPr>
      </w:pPr>
    </w:p>
    <w:p>
      <w:pPr>
        <w:ind w:left="-8" w:right="240" w:firstLine="656"/>
        <w:spacing w:after="0" w:line="302" w:lineRule="auto"/>
        <w:tabs>
          <w:tab w:leader="none" w:pos="1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Trustees of the Hawkins, Inc. Employee Stock Ownership Plan and Trust are Messrs. John R. Hawkins and Marvin E. Dee. Mr. Hawkins is a director and an officer of the Issuer and Mr. Dee is an officer but not a director. Apart from the plan holdings in this plan and the individual interests of each trustee under such plan as of December 31, 2006, these individuals had personal holdings of the Issuer’s common stock as set forth below. Unless otherwise noted, all shares shown are held by individuals possessing sole voting and dispositive power with respect to such shares.</w:t>
      </w:r>
    </w:p>
    <w:p>
      <w:pPr>
        <w:spacing w:after="0" w:line="116" w:lineRule="exact"/>
        <w:rPr>
          <w:sz w:val="20"/>
          <w:szCs w:val="20"/>
          <w:color w:val="auto"/>
        </w:rPr>
      </w:pPr>
    </w:p>
    <w:tbl>
      <w:tblPr>
        <w:tblLayout w:type="fixed"/>
        <w:tblInd w:w="2552"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68,159.638(1)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1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13,448.508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89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8" w:firstLine="8"/>
        <w:spacing w:after="0" w:line="277" w:lineRule="auto"/>
        <w:tabs>
          <w:tab w:leader="none" w:pos="697"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Hawkins has sole voting and dispositive power over all of these 68,159.638 shares, except 55,149 shares that Mr. Hawkins holds jointly with his wife as to which he shares voting and dispositive power.</w:t>
      </w:r>
    </w:p>
    <w:p>
      <w:pPr>
        <w:spacing w:after="0" w:line="170" w:lineRule="exact"/>
        <w:rPr>
          <w:rFonts w:ascii="Arial" w:cs="Arial" w:eastAsia="Arial" w:hAnsi="Arial"/>
          <w:sz w:val="18"/>
          <w:szCs w:val="18"/>
          <w:color w:val="auto"/>
        </w:rPr>
      </w:pPr>
    </w:p>
    <w:p>
      <w:pPr>
        <w:ind w:left="-8" w:right="60" w:firstLine="656"/>
        <w:spacing w:after="0" w:line="291" w:lineRule="auto"/>
        <w:tabs>
          <w:tab w:leader="none" w:pos="1345"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Hawkins, Inc. Employee Stock Ownership Plan and Trust (the “ESOP”) currently holds 1,550,308 shares of the Issuer’s common stock, representing 15.2%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2006: John R. Hawkins, 120,683 shares, and Marvin E. Dee, 6,212 shares. The Trustees also have dispositive power with respect to all 1,550,308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0" w:lineRule="exact"/>
        <w:rPr>
          <w:sz w:val="20"/>
          <w:szCs w:val="20"/>
          <w:color w:val="auto"/>
        </w:rPr>
      </w:pP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92" w:right="8820" w:hanging="493"/>
        <w:spacing w:after="0" w:line="342" w:lineRule="auto"/>
        <w:tabs>
          <w:tab w:leader="none" w:pos="1492"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9" w:lineRule="exact"/>
        <w:rPr>
          <w:rFonts w:ascii="Arial" w:cs="Arial" w:eastAsia="Arial" w:hAnsi="Arial"/>
          <w:sz w:val="16"/>
          <w:szCs w:val="16"/>
          <w:color w:val="auto"/>
        </w:rPr>
      </w:pPr>
    </w:p>
    <w:p>
      <w:pPr>
        <w:ind w:left="1492" w:right="6500" w:hanging="493"/>
        <w:spacing w:after="0" w:line="258" w:lineRule="auto"/>
        <w:tabs>
          <w:tab w:leader="none" w:pos="1492"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spacing w:after="0" w:line="1"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-448310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92" w:hanging="493"/>
        <w:spacing w:after="0"/>
        <w:tabs>
          <w:tab w:leader="none" w:pos="1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Hawkins, Inc. Employee Stock Ownership Plan and Trust</w:t>
      </w:r>
    </w:p>
    <w:p>
      <w:pPr>
        <w:spacing w:after="0" w:line="116" w:lineRule="exact"/>
        <w:rPr>
          <w:rFonts w:ascii="Arial" w:cs="Arial" w:eastAsia="Arial" w:hAnsi="Arial"/>
          <w:sz w:val="18"/>
          <w:szCs w:val="18"/>
          <w:color w:val="auto"/>
        </w:rPr>
      </w:pPr>
    </w:p>
    <w:p>
      <w:pPr>
        <w:ind w:left="1492" w:hanging="493"/>
        <w:spacing w:after="0"/>
        <w:tabs>
          <w:tab w:leader="none" w:pos="1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-164465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1412"/>
          </w:cols>
          <w:pgMar w:left="248" w:top="179" w:right="239" w:bottom="0" w:gutter="0" w:footer="0" w:header="0"/>
        </w:sectPr>
      </w:pPr>
    </w:p>
    <w:bookmarkStart w:id="2" w:name="page3"/>
    <w:bookmarkEnd w:id="2"/>
    <w:p>
      <w:pPr>
        <w:ind w:left="1440"/>
        <w:spacing w:after="0"/>
        <w:rPr>
          <w:sz w:val="20"/>
          <w:szCs w:val="20"/>
          <w:color w:val="auto"/>
        </w:rPr>
      </w:pPr>
      <w:r>
        <w:rPr>
          <w:rFonts w:ascii="Arial" w:cs="Arial" w:eastAsia="Arial" w:hAnsi="Arial"/>
          <w:sz w:val="18"/>
          <w:szCs w:val="18"/>
          <w:color w:val="auto"/>
        </w:rPr>
        <w:t>Residence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Hawkins,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3100 East Hennepin Avenue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41275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8" w:lineRule="exact"/>
        <w:rPr>
          <w:sz w:val="20"/>
          <w:szCs w:val="20"/>
          <w:color w:val="auto"/>
        </w:rPr>
      </w:pPr>
    </w:p>
    <w:p>
      <w:pPr>
        <w:ind w:left="1440" w:right="8940" w:hanging="493"/>
        <w:spacing w:after="0" w:line="342" w:lineRule="auto"/>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Minnesota</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116"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420261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1,550,308 (See Note b)</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15.2%</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180" w:hanging="453"/>
        <w:spacing w:after="0" w:line="340" w:lineRule="auto"/>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00" w:hanging="478"/>
        <w:spacing w:after="0" w:line="340" w:lineRule="auto"/>
        <w:tabs>
          <w:tab w:leader="none" w:pos="2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1,550,308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260" w:hanging="503"/>
        <w:spacing w:after="0" w:line="340" w:lineRule="auto"/>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220" w:right="5080" w:hanging="498"/>
        <w:spacing w:after="0" w:line="340" w:lineRule="auto"/>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1,550,308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ectPr>
          <w:pgSz w:w="11900" w:h="16838" w:orient="portrait"/>
          <w:cols w:equalWidth="0" w:num="1">
            <w:col w:w="11200"/>
          </w:cols>
          <w:pgMar w:left="300" w:top="125" w:right="39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ectPr>
          <w:pgSz w:w="11900" w:h="16838" w:orient="portrait"/>
          <w:cols w:equalWidth="0" w:num="1">
            <w:col w:w="11200"/>
          </w:cols>
          <w:pgMar w:left="300" w:top="125" w:right="399" w:bottom="0" w:gutter="0" w:footer="0" w:header="0"/>
          <w:type w:val="continuous"/>
        </w:sectPr>
      </w:pPr>
    </w:p>
    <w:bookmarkStart w:id="3" w:name="page4"/>
    <w:bookmarkEnd w:id="3"/>
    <w:p>
      <w:pPr>
        <w:ind w:left="60" w:right="80" w:firstLine="9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1180" w:right="500" w:hanging="1120"/>
        <w:spacing w:after="0" w:line="27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60" w:right="240" w:firstLine="9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7140" w:type="dxa"/>
            <w:vAlign w:val="bottom"/>
            <w:gridSpan w:val="2"/>
          </w:tcPr>
          <w:p>
            <w:pPr>
              <w:ind w:left="2420"/>
              <w:spacing w:after="0"/>
              <w:rPr>
                <w:sz w:val="20"/>
                <w:szCs w:val="20"/>
                <w:color w:val="auto"/>
              </w:rPr>
            </w:pPr>
            <w:r>
              <w:rPr>
                <w:rFonts w:ascii="Arial" w:cs="Arial" w:eastAsia="Arial" w:hAnsi="Arial"/>
                <w:sz w:val="18"/>
                <w:szCs w:val="18"/>
                <w:b w:val="1"/>
                <w:bCs w:val="1"/>
                <w:color w:val="auto"/>
              </w:rPr>
              <w:t>HAWKINS, INC.</w:t>
            </w:r>
          </w:p>
        </w:tc>
      </w:tr>
      <w:tr>
        <w:trPr>
          <w:trHeight w:val="234"/>
        </w:trPr>
        <w:tc>
          <w:tcPr>
            <w:tcW w:w="4280" w:type="dxa"/>
            <w:vAlign w:val="bottom"/>
          </w:tcPr>
          <w:p>
            <w:pPr>
              <w:spacing w:after="0"/>
              <w:rPr>
                <w:sz w:val="20"/>
                <w:szCs w:val="20"/>
                <w:color w:val="auto"/>
              </w:rPr>
            </w:pPr>
          </w:p>
        </w:tc>
        <w:tc>
          <w:tcPr>
            <w:tcW w:w="7140" w:type="dxa"/>
            <w:vAlign w:val="bottom"/>
            <w:gridSpan w:val="2"/>
          </w:tcPr>
          <w:p>
            <w:pPr>
              <w:ind w:left="2420"/>
              <w:spacing w:after="0"/>
              <w:rPr>
                <w:sz w:val="20"/>
                <w:szCs w:val="20"/>
                <w:color w:val="auto"/>
              </w:rPr>
            </w:pPr>
            <w:r>
              <w:rPr>
                <w:rFonts w:ascii="Arial" w:cs="Arial" w:eastAsia="Arial" w:hAnsi="Arial"/>
                <w:sz w:val="18"/>
                <w:szCs w:val="18"/>
                <w:b w:val="1"/>
                <w:bCs w:val="1"/>
                <w:color w:val="auto"/>
              </w:rPr>
              <w:t>EMPLOYEE STOCK OWNERSHIP TRUST</w:t>
            </w:r>
          </w:p>
        </w:tc>
      </w:tr>
      <w:tr>
        <w:trPr>
          <w:trHeight w:val="648"/>
        </w:trPr>
        <w:tc>
          <w:tcPr>
            <w:tcW w:w="4280" w:type="dxa"/>
            <w:vAlign w:val="bottom"/>
          </w:tcPr>
          <w:p>
            <w:pPr>
              <w:spacing w:after="0"/>
              <w:rPr>
                <w:sz w:val="20"/>
                <w:szCs w:val="20"/>
                <w:color w:val="auto"/>
              </w:rPr>
            </w:pPr>
            <w:r>
              <w:rPr>
                <w:rFonts w:ascii="Arial" w:cs="Arial" w:eastAsia="Arial" w:hAnsi="Arial"/>
                <w:sz w:val="18"/>
                <w:szCs w:val="18"/>
                <w:color w:val="auto"/>
              </w:rPr>
              <w:t>Dated: February 14, 2007</w:t>
            </w:r>
          </w:p>
        </w:tc>
        <w:tc>
          <w:tcPr>
            <w:tcW w:w="3080" w:type="dxa"/>
            <w:vAlign w:val="bottom"/>
          </w:tcPr>
          <w:p>
            <w:pPr>
              <w:ind w:left="242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R. Hawkins</w:t>
            </w:r>
          </w:p>
        </w:tc>
      </w:tr>
      <w:tr>
        <w:trPr>
          <w:trHeight w:val="224"/>
        </w:trPr>
        <w:tc>
          <w:tcPr>
            <w:tcW w:w="4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John R. Hawkins, Trustee</w:t>
            </w:r>
          </w:p>
        </w:tc>
      </w:tr>
      <w:tr>
        <w:trPr>
          <w:trHeight w:val="634"/>
        </w:trPr>
        <w:tc>
          <w:tcPr>
            <w:tcW w:w="4280" w:type="dxa"/>
            <w:vAlign w:val="bottom"/>
          </w:tcPr>
          <w:p>
            <w:pPr>
              <w:spacing w:after="0"/>
              <w:rPr>
                <w:sz w:val="24"/>
                <w:szCs w:val="24"/>
                <w:color w:val="auto"/>
              </w:rPr>
            </w:pPr>
          </w:p>
        </w:tc>
        <w:tc>
          <w:tcPr>
            <w:tcW w:w="3080" w:type="dxa"/>
            <w:vAlign w:val="bottom"/>
          </w:tcPr>
          <w:p>
            <w:pPr>
              <w:ind w:left="242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Marvin E. Dee</w:t>
            </w:r>
          </w:p>
        </w:tc>
      </w:tr>
      <w:tr>
        <w:trPr>
          <w:trHeight w:val="224"/>
        </w:trPr>
        <w:tc>
          <w:tcPr>
            <w:tcW w:w="4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Marvin E. Dee, Trustee</w:t>
            </w: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decimal"/>
      <w:start w:val="7"/>
    </w:lvl>
  </w:abstractNum>
  <w:abstractNum w:abstractNumId="3">
    <w:nsid w:val="5BD062C2"/>
    <w:multiLevelType w:val="hybridMultilevel"/>
    <w:lvl w:ilvl="0">
      <w:lvlJc w:val="left"/>
      <w:lvlText w:val="%1."/>
      <w:numFmt w:val="decimal"/>
      <w:start w:val="9"/>
    </w:lvl>
    <w:lvl w:ilvl="1">
      <w:lvlJc w:val="left"/>
      <w:lvlText w:val="%2"/>
      <w:numFmt w:val="decimal"/>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1"/>
    </w:lvl>
    <w:lvl w:ilvl="1">
      <w:lvlJc w:val="left"/>
      <w:lvlText w:val="(%2)"/>
      <w:numFmt w:val="lowerLetter"/>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2019-12-13T01:47:26Z</dcterms:created>
  <dcterms:modified xsi:type="dcterms:W3CDTF">2019-12-13T01:47:26Z</dcterms:modified>
</cp:coreProperties>
</file>