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Patrick H.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06/17/2011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CEO and President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06/17/2011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7,417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19,331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11,802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33.497 shares acquired under the Issuer's employee stock purchase plan in April 2010.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Joshua L. Colburn,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06/21/2011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88673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2019-12-17T10:08:23Z</dcterms:created>
  <dcterms:modified xsi:type="dcterms:W3CDTF">2019-12-17T10:08:23Z</dcterms:modified>
</cp:coreProperties>
</file>