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302024_081031.xml.htm"/>
      <w:bookmarkStart w:id="1" w:name="ksform410302024_0810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Patrick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611"/>
        <w:gridCol w:w="1488"/>
        <w:gridCol w:w="991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304,464.436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26,073.163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Gift of shares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4.642 shares acquired on August 30, 2024, pursuant to the Issuer's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673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3200</Characters>
  <CharactersWithSpaces>3726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